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3429DF9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A1628"/>
            <w:tcMar>
              <w:top w:w="180" w:type="dxa"/>
              <w:left w:w="240" w:type="dxa"/>
              <w:bottom w:w="180" w:type="dxa"/>
              <w:right w:w="240" w:type="dxa"/>
            </w:tcMar>
          </w:tcPr>
          <w:p w14:paraId="1438F5CF" w14:textId="77777777" w:rsidR="003E7661" w:rsidRDefault="00000000">
            <w:pPr>
              <w:spacing w:after="80"/>
            </w:pPr>
            <w:r>
              <w:rPr>
                <w:b/>
                <w:bCs/>
                <w:caps/>
                <w:color w:val="8DC63F"/>
                <w:sz w:val="20"/>
                <w:szCs w:val="20"/>
              </w:rPr>
              <w:t>IDEAROOST</w:t>
            </w:r>
          </w:p>
          <w:p w14:paraId="683AD59F" w14:textId="77777777" w:rsidR="003E7661" w:rsidRDefault="00000000">
            <w:pPr>
              <w:spacing w:after="80"/>
            </w:pPr>
            <w:r>
              <w:rPr>
                <w:b/>
                <w:bCs/>
                <w:color w:val="FFFFFF"/>
                <w:sz w:val="52"/>
                <w:szCs w:val="52"/>
              </w:rPr>
              <w:t>The Verity Framework</w:t>
            </w:r>
          </w:p>
          <w:p w14:paraId="34222348" w14:textId="77777777" w:rsidR="003E7661" w:rsidRDefault="00000000">
            <w:pPr>
              <w:spacing w:after="120"/>
            </w:pPr>
            <w:r>
              <w:rPr>
                <w:color w:val="94A3B8"/>
                <w:sz w:val="22"/>
                <w:szCs w:val="22"/>
              </w:rPr>
              <w:t>A delivery framework built from the ground up for AI-augmented software teams.</w:t>
            </w:r>
          </w:p>
          <w:p w14:paraId="1CB057ED" w14:textId="77777777" w:rsidR="003E7661" w:rsidRDefault="00000000">
            <w:r>
              <w:rPr>
                <w:color w:val="94A3B8"/>
                <w:sz w:val="18"/>
                <w:szCs w:val="18"/>
              </w:rPr>
              <w:t xml:space="preserve">Version 1.0 </w:t>
            </w:r>
            <w:proofErr w:type="gramStart"/>
            <w:r>
              <w:rPr>
                <w:color w:val="94A3B8"/>
                <w:sz w:val="18"/>
                <w:szCs w:val="18"/>
              </w:rPr>
              <w:t>Overview  |</w:t>
            </w:r>
            <w:proofErr w:type="gramEnd"/>
            <w:r>
              <w:rPr>
                <w:color w:val="94A3B8"/>
                <w:sz w:val="18"/>
                <w:szCs w:val="18"/>
              </w:rPr>
              <w:t xml:space="preserve">  </w:t>
            </w:r>
            <w:proofErr w:type="spellStart"/>
            <w:r>
              <w:rPr>
                <w:color w:val="94A3B8"/>
                <w:sz w:val="18"/>
                <w:szCs w:val="18"/>
              </w:rPr>
              <w:t>IdeaRoost</w:t>
            </w:r>
            <w:proofErr w:type="spellEnd"/>
            <w:r>
              <w:rPr>
                <w:color w:val="94A3B8"/>
                <w:sz w:val="18"/>
                <w:szCs w:val="18"/>
              </w:rPr>
              <w:t xml:space="preserve"> </w:t>
            </w:r>
            <w:proofErr w:type="gramStart"/>
            <w:r>
              <w:rPr>
                <w:color w:val="94A3B8"/>
                <w:sz w:val="18"/>
                <w:szCs w:val="18"/>
              </w:rPr>
              <w:t>LLC  |</w:t>
            </w:r>
            <w:proofErr w:type="gramEnd"/>
            <w:r>
              <w:rPr>
                <w:color w:val="94A3B8"/>
                <w:sz w:val="18"/>
                <w:szCs w:val="18"/>
              </w:rPr>
              <w:t xml:space="preserve">  June 2026</w:t>
            </w:r>
          </w:p>
        </w:tc>
      </w:tr>
    </w:tbl>
    <w:p w14:paraId="45744C92" w14:textId="77777777" w:rsidR="003E7661" w:rsidRDefault="003E766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6F64BFEA" w14:textId="77777777">
        <w:tblPrEx>
          <w:tblCellMar>
            <w:top w:w="0" w:type="dxa"/>
            <w:bottom w:w="0" w:type="dxa"/>
          </w:tblCellMar>
        </w:tblPrEx>
        <w:tc>
          <w:tcPr>
            <w:tcW w:w="9360" w:type="dxa"/>
            <w:tcBorders>
              <w:top w:val="single" w:sz="12" w:space="0" w:color="8DC63F"/>
              <w:left w:val="single" w:sz="1" w:space="0" w:color="D1D9E0"/>
              <w:bottom w:val="single" w:sz="1" w:space="0" w:color="D1D9E0"/>
              <w:right w:val="single" w:sz="1" w:space="0" w:color="D1D9E0"/>
            </w:tcBorders>
            <w:shd w:val="clear" w:color="auto" w:fill="E8F4D9"/>
            <w:tcMar>
              <w:top w:w="180" w:type="dxa"/>
              <w:left w:w="240" w:type="dxa"/>
              <w:bottom w:w="180" w:type="dxa"/>
              <w:right w:w="240" w:type="dxa"/>
            </w:tcMar>
          </w:tcPr>
          <w:p w14:paraId="19AA6245" w14:textId="77777777" w:rsidR="003E7661" w:rsidRDefault="00000000">
            <w:pPr>
              <w:spacing w:after="80"/>
            </w:pPr>
            <w:r>
              <w:rPr>
                <w:b/>
                <w:bCs/>
                <w:caps/>
                <w:color w:val="0A1628"/>
                <w:sz w:val="19"/>
                <w:szCs w:val="19"/>
              </w:rPr>
              <w:t>The Problem</w:t>
            </w:r>
          </w:p>
          <w:p w14:paraId="3888B3C1" w14:textId="77777777" w:rsidR="003E7661" w:rsidRDefault="00000000">
            <w:pPr>
              <w:jc w:val="both"/>
            </w:pPr>
            <w:r>
              <w:t>Every Agile framework was designed for the same world: one where building software was the expensive, uncertain, time-consuming part of delivery. AI has collapsed that assumption. A feature that took three days now takes three hours. The bottleneck has moved from construction to hardening, judgment, and value delivery — and no existing framework was built for that.</w:t>
            </w:r>
          </w:p>
        </w:tc>
      </w:tr>
    </w:tbl>
    <w:p w14:paraId="072354D2" w14:textId="77777777" w:rsidR="003E7661" w:rsidRDefault="003E7661">
      <w:pPr>
        <w:spacing w:before="160"/>
      </w:pPr>
    </w:p>
    <w:p w14:paraId="7179A379" w14:textId="77777777" w:rsidR="003E7661" w:rsidRDefault="003E7661">
      <w:pPr>
        <w:pBdr>
          <w:bottom w:val="single" w:sz="8" w:space="1" w:color="8DC63F"/>
        </w:pBdr>
      </w:pPr>
    </w:p>
    <w:p w14:paraId="62815915" w14:textId="77777777" w:rsidR="003E7661" w:rsidRDefault="003E7661">
      <w:pPr>
        <w:spacing w:before="120"/>
      </w:pPr>
    </w:p>
    <w:p w14:paraId="17436BB3" w14:textId="77777777" w:rsidR="003E7661" w:rsidRDefault="00000000">
      <w:pPr>
        <w:spacing w:after="60"/>
      </w:pPr>
      <w:r>
        <w:rPr>
          <w:b/>
          <w:bCs/>
          <w:caps/>
          <w:color w:val="6BA82E"/>
          <w:sz w:val="18"/>
          <w:szCs w:val="18"/>
        </w:rPr>
        <w:t>About the Framework</w:t>
      </w:r>
    </w:p>
    <w:p w14:paraId="1087692E" w14:textId="77777777" w:rsidR="003E7661" w:rsidRDefault="00000000">
      <w:pPr>
        <w:spacing w:before="320" w:after="100"/>
      </w:pPr>
      <w:r>
        <w:rPr>
          <w:b/>
          <w:bCs/>
          <w:color w:val="0A1628"/>
          <w:sz w:val="34"/>
          <w:szCs w:val="34"/>
        </w:rPr>
        <w:t>What Verity Means</w:t>
      </w:r>
    </w:p>
    <w:p w14:paraId="35DAB133" w14:textId="77777777" w:rsidR="003E7661" w:rsidRDefault="00000000">
      <w:pPr>
        <w:spacing w:before="40" w:after="80"/>
        <w:jc w:val="both"/>
      </w:pPr>
      <w:r>
        <w:t>Verity: from the Latin veritas — truth, trustworthiness, reliability. The name captures what the framework is designed to produce: justified, evidence-based trust in what a team ships to production. Every ceremony, every gate, every metric in the Verity Framework exists to answer the question every deployment requires — not with an assumption, but with demonstrated evidence.</w:t>
      </w:r>
    </w:p>
    <w:p w14:paraId="21CCC0CE" w14:textId="77777777" w:rsidR="003E7661" w:rsidRDefault="00000000">
      <w:pPr>
        <w:spacing w:before="40" w:after="80"/>
        <w:jc w:val="both"/>
      </w:pPr>
      <w:r>
        <w:t xml:space="preserve">The Verity Framework is a successor to Agile thinking, not a variant of it. It preserves </w:t>
      </w:r>
      <w:proofErr w:type="spellStart"/>
      <w:r>
        <w:t>Agile's</w:t>
      </w:r>
      <w:proofErr w:type="spellEnd"/>
      <w:r>
        <w:t xml:space="preserve"> empirical foundation — iterate, inspect, adapt — while redesigning the scaffolding for a world where construction is no longer the constraint.</w:t>
      </w:r>
    </w:p>
    <w:p w14:paraId="470D590E" w14:textId="77777777" w:rsidR="003E7661" w:rsidRDefault="003E7661">
      <w:pPr>
        <w:spacing w:before="160"/>
      </w:pPr>
    </w:p>
    <w:p w14:paraId="661E4D18" w14:textId="77777777" w:rsidR="003E7661" w:rsidRDefault="003E7661">
      <w:pPr>
        <w:pBdr>
          <w:bottom w:val="single" w:sz="8" w:space="1" w:color="8DC63F"/>
        </w:pBdr>
      </w:pPr>
    </w:p>
    <w:p w14:paraId="338077D9" w14:textId="77777777" w:rsidR="003E7661" w:rsidRDefault="003E7661">
      <w:pPr>
        <w:spacing w:before="120"/>
      </w:pPr>
    </w:p>
    <w:p w14:paraId="62828969" w14:textId="77777777" w:rsidR="003E7661" w:rsidRDefault="00000000">
      <w:pPr>
        <w:spacing w:after="60"/>
      </w:pPr>
      <w:r>
        <w:rPr>
          <w:b/>
          <w:bCs/>
          <w:caps/>
          <w:color w:val="6BA82E"/>
          <w:sz w:val="18"/>
          <w:szCs w:val="18"/>
        </w:rPr>
        <w:t>Five Principles</w:t>
      </w:r>
    </w:p>
    <w:p w14:paraId="44DE6938" w14:textId="77777777" w:rsidR="003E7661" w:rsidRDefault="00000000">
      <w:pPr>
        <w:spacing w:before="320" w:after="100"/>
      </w:pPr>
      <w:r>
        <w:rPr>
          <w:b/>
          <w:bCs/>
          <w:color w:val="0A1628"/>
          <w:sz w:val="34"/>
          <w:szCs w:val="34"/>
        </w:rPr>
        <w:t>What the Framework Values</w:t>
      </w:r>
    </w:p>
    <w:p w14:paraId="23776EA6" w14:textId="77777777" w:rsidR="003E7661" w:rsidRDefault="00000000">
      <w:pPr>
        <w:spacing w:before="40" w:after="80"/>
        <w:jc w:val="both"/>
      </w:pPr>
      <w:r>
        <w:t>The Verity Framework is guided by five principles stated as value pairs. Teams following Verity value the items on the left, while recognizing the items on the right still have value.</w:t>
      </w:r>
    </w:p>
    <w:p w14:paraId="37DC9FF6"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3E7661" w14:paraId="7934E886"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shd w:val="clear" w:color="auto" w:fill="0A1628"/>
            <w:tcMar>
              <w:top w:w="120" w:type="dxa"/>
              <w:left w:w="180" w:type="dxa"/>
              <w:bottom w:w="120" w:type="dxa"/>
              <w:right w:w="160" w:type="dxa"/>
            </w:tcMar>
          </w:tcPr>
          <w:p w14:paraId="25F1690D" w14:textId="77777777" w:rsidR="003E7661" w:rsidRDefault="00000000">
            <w:r>
              <w:rPr>
                <w:b/>
                <w:bCs/>
                <w:color w:val="FFFFFF"/>
              </w:rPr>
              <w:t>Production confidence</w:t>
            </w:r>
          </w:p>
        </w:tc>
        <w:tc>
          <w:tcPr>
            <w:tcW w:w="4800" w:type="dxa"/>
            <w:tcBorders>
              <w:top w:val="none" w:sz="0" w:space="0" w:color="FFFFFF"/>
              <w:left w:val="none" w:sz="0" w:space="0" w:color="FFFFFF"/>
              <w:bottom w:val="none" w:sz="0" w:space="0" w:color="FFFFFF"/>
              <w:right w:val="none" w:sz="0" w:space="0" w:color="FFFFFF"/>
            </w:tcBorders>
            <w:shd w:val="clear" w:color="auto" w:fill="F4F7FA"/>
            <w:tcMar>
              <w:top w:w="120" w:type="dxa"/>
              <w:left w:w="180" w:type="dxa"/>
              <w:bottom w:w="120" w:type="dxa"/>
              <w:right w:w="160" w:type="dxa"/>
            </w:tcMar>
          </w:tcPr>
          <w:p w14:paraId="3957D28B" w14:textId="77777777" w:rsidR="003E7661" w:rsidRDefault="00000000">
            <w:proofErr w:type="gramStart"/>
            <w:r>
              <w:t>over  construction</w:t>
            </w:r>
            <w:proofErr w:type="gramEnd"/>
            <w:r>
              <w:t xml:space="preserve"> velocity</w:t>
            </w:r>
          </w:p>
        </w:tc>
      </w:tr>
    </w:tbl>
    <w:p w14:paraId="7DC94833" w14:textId="77777777" w:rsidR="003E7661" w:rsidRDefault="003E7661">
      <w:pPr>
        <w:spacing w:before="8"/>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3E7661" w14:paraId="21F56DD0"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shd w:val="clear" w:color="auto" w:fill="0A1628"/>
            <w:tcMar>
              <w:top w:w="120" w:type="dxa"/>
              <w:left w:w="180" w:type="dxa"/>
              <w:bottom w:w="120" w:type="dxa"/>
              <w:right w:w="160" w:type="dxa"/>
            </w:tcMar>
          </w:tcPr>
          <w:p w14:paraId="2DE3BF8B" w14:textId="77777777" w:rsidR="003E7661" w:rsidRDefault="00000000">
            <w:r>
              <w:rPr>
                <w:b/>
                <w:bCs/>
                <w:color w:val="FFFFFF"/>
              </w:rPr>
              <w:t>Hardening evidence</w:t>
            </w:r>
          </w:p>
        </w:tc>
        <w:tc>
          <w:tcPr>
            <w:tcW w:w="4800" w:type="dxa"/>
            <w:tcBorders>
              <w:top w:val="none" w:sz="0" w:space="0" w:color="FFFFFF"/>
              <w:left w:val="none" w:sz="0" w:space="0" w:color="FFFFFF"/>
              <w:bottom w:val="none" w:sz="0" w:space="0" w:color="FFFFFF"/>
              <w:right w:val="none" w:sz="0" w:space="0" w:color="FFFFFF"/>
            </w:tcBorders>
            <w:shd w:val="clear" w:color="auto" w:fill="F4F7FA"/>
            <w:tcMar>
              <w:top w:w="120" w:type="dxa"/>
              <w:left w:w="180" w:type="dxa"/>
              <w:bottom w:w="120" w:type="dxa"/>
              <w:right w:w="160" w:type="dxa"/>
            </w:tcMar>
          </w:tcPr>
          <w:p w14:paraId="15380A72" w14:textId="77777777" w:rsidR="003E7661" w:rsidRDefault="00000000">
            <w:proofErr w:type="gramStart"/>
            <w:r>
              <w:t>over  feature</w:t>
            </w:r>
            <w:proofErr w:type="gramEnd"/>
            <w:r>
              <w:t xml:space="preserve"> completeness</w:t>
            </w:r>
          </w:p>
        </w:tc>
      </w:tr>
    </w:tbl>
    <w:p w14:paraId="5F829974" w14:textId="77777777" w:rsidR="003E7661" w:rsidRDefault="003E7661">
      <w:pPr>
        <w:spacing w:before="8"/>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3E7661" w14:paraId="48B31E3B"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shd w:val="clear" w:color="auto" w:fill="0A1628"/>
            <w:tcMar>
              <w:top w:w="120" w:type="dxa"/>
              <w:left w:w="180" w:type="dxa"/>
              <w:bottom w:w="120" w:type="dxa"/>
              <w:right w:w="160" w:type="dxa"/>
            </w:tcMar>
          </w:tcPr>
          <w:p w14:paraId="3045EFA0" w14:textId="77777777" w:rsidR="003E7661" w:rsidRDefault="00000000">
            <w:r>
              <w:rPr>
                <w:b/>
                <w:bCs/>
                <w:color w:val="FFFFFF"/>
              </w:rPr>
              <w:t>Human judgment at every gate</w:t>
            </w:r>
          </w:p>
        </w:tc>
        <w:tc>
          <w:tcPr>
            <w:tcW w:w="4800" w:type="dxa"/>
            <w:tcBorders>
              <w:top w:val="none" w:sz="0" w:space="0" w:color="FFFFFF"/>
              <w:left w:val="none" w:sz="0" w:space="0" w:color="FFFFFF"/>
              <w:bottom w:val="none" w:sz="0" w:space="0" w:color="FFFFFF"/>
              <w:right w:val="none" w:sz="0" w:space="0" w:color="FFFFFF"/>
            </w:tcBorders>
            <w:shd w:val="clear" w:color="auto" w:fill="F4F7FA"/>
            <w:tcMar>
              <w:top w:w="120" w:type="dxa"/>
              <w:left w:w="180" w:type="dxa"/>
              <w:bottom w:w="120" w:type="dxa"/>
              <w:right w:w="160" w:type="dxa"/>
            </w:tcMar>
          </w:tcPr>
          <w:p w14:paraId="0606A9F7" w14:textId="77777777" w:rsidR="003E7661" w:rsidRDefault="00000000">
            <w:proofErr w:type="gramStart"/>
            <w:r>
              <w:t>over  automated</w:t>
            </w:r>
            <w:proofErr w:type="gramEnd"/>
            <w:r>
              <w:t xml:space="preserve"> approval</w:t>
            </w:r>
          </w:p>
        </w:tc>
      </w:tr>
    </w:tbl>
    <w:p w14:paraId="1A9B8B70" w14:textId="77777777" w:rsidR="003E7661" w:rsidRDefault="003E7661">
      <w:pPr>
        <w:spacing w:before="8"/>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3E7661" w14:paraId="56FE5FEE"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shd w:val="clear" w:color="auto" w:fill="0A1628"/>
            <w:tcMar>
              <w:top w:w="120" w:type="dxa"/>
              <w:left w:w="180" w:type="dxa"/>
              <w:bottom w:w="120" w:type="dxa"/>
              <w:right w:w="160" w:type="dxa"/>
            </w:tcMar>
          </w:tcPr>
          <w:p w14:paraId="5C40FE89" w14:textId="77777777" w:rsidR="003E7661" w:rsidRDefault="00000000">
            <w:r>
              <w:rPr>
                <w:b/>
                <w:bCs/>
                <w:color w:val="FFFFFF"/>
              </w:rPr>
              <w:t>Operational ownership</w:t>
            </w:r>
          </w:p>
        </w:tc>
        <w:tc>
          <w:tcPr>
            <w:tcW w:w="4800" w:type="dxa"/>
            <w:tcBorders>
              <w:top w:val="none" w:sz="0" w:space="0" w:color="FFFFFF"/>
              <w:left w:val="none" w:sz="0" w:space="0" w:color="FFFFFF"/>
              <w:bottom w:val="none" w:sz="0" w:space="0" w:color="FFFFFF"/>
              <w:right w:val="none" w:sz="0" w:space="0" w:color="FFFFFF"/>
            </w:tcBorders>
            <w:shd w:val="clear" w:color="auto" w:fill="F4F7FA"/>
            <w:tcMar>
              <w:top w:w="120" w:type="dxa"/>
              <w:left w:w="180" w:type="dxa"/>
              <w:bottom w:w="120" w:type="dxa"/>
              <w:right w:w="160" w:type="dxa"/>
            </w:tcMar>
          </w:tcPr>
          <w:p w14:paraId="4471A61C" w14:textId="77777777" w:rsidR="003E7661" w:rsidRDefault="00000000">
            <w:proofErr w:type="gramStart"/>
            <w:r>
              <w:t>over  development</w:t>
            </w:r>
            <w:proofErr w:type="gramEnd"/>
            <w:r>
              <w:t xml:space="preserve"> handoff</w:t>
            </w:r>
          </w:p>
        </w:tc>
      </w:tr>
    </w:tbl>
    <w:p w14:paraId="77B30C8B" w14:textId="77777777" w:rsidR="003E7661" w:rsidRDefault="003E7661">
      <w:pPr>
        <w:spacing w:before="8"/>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3E7661" w14:paraId="11B5764D"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shd w:val="clear" w:color="auto" w:fill="0A1628"/>
            <w:tcMar>
              <w:top w:w="120" w:type="dxa"/>
              <w:left w:w="180" w:type="dxa"/>
              <w:bottom w:w="120" w:type="dxa"/>
              <w:right w:w="160" w:type="dxa"/>
            </w:tcMar>
          </w:tcPr>
          <w:p w14:paraId="2AF51D98" w14:textId="77777777" w:rsidR="003E7661" w:rsidRDefault="00000000">
            <w:r>
              <w:rPr>
                <w:b/>
                <w:bCs/>
                <w:color w:val="FFFFFF"/>
              </w:rPr>
              <w:t>Calibrated trust</w:t>
            </w:r>
          </w:p>
        </w:tc>
        <w:tc>
          <w:tcPr>
            <w:tcW w:w="4800" w:type="dxa"/>
            <w:tcBorders>
              <w:top w:val="none" w:sz="0" w:space="0" w:color="FFFFFF"/>
              <w:left w:val="none" w:sz="0" w:space="0" w:color="FFFFFF"/>
              <w:bottom w:val="none" w:sz="0" w:space="0" w:color="FFFFFF"/>
              <w:right w:val="none" w:sz="0" w:space="0" w:color="FFFFFF"/>
            </w:tcBorders>
            <w:shd w:val="clear" w:color="auto" w:fill="F4F7FA"/>
            <w:tcMar>
              <w:top w:w="120" w:type="dxa"/>
              <w:left w:w="180" w:type="dxa"/>
              <w:bottom w:w="120" w:type="dxa"/>
              <w:right w:w="160" w:type="dxa"/>
            </w:tcMar>
          </w:tcPr>
          <w:p w14:paraId="187D15AE" w14:textId="77777777" w:rsidR="003E7661" w:rsidRDefault="00000000">
            <w:proofErr w:type="gramStart"/>
            <w:r>
              <w:t>over  assumed</w:t>
            </w:r>
            <w:proofErr w:type="gramEnd"/>
            <w:r>
              <w:t xml:space="preserve"> correctness</w:t>
            </w:r>
          </w:p>
        </w:tc>
      </w:tr>
    </w:tbl>
    <w:p w14:paraId="79882363" w14:textId="77777777" w:rsidR="003E7661" w:rsidRDefault="003E7661">
      <w:pPr>
        <w:spacing w:before="80"/>
      </w:pPr>
    </w:p>
    <w:p w14:paraId="76C28EBD" w14:textId="77777777" w:rsidR="003E7661" w:rsidRDefault="00000000">
      <w:pPr>
        <w:spacing w:before="40" w:after="80"/>
        <w:jc w:val="both"/>
      </w:pPr>
      <w:r>
        <w:t>The framework assumes AI tooling is in active use throughout development. Continuous calibration of AI output quality is embedded in the ceremonies — not stated as a separate principle.</w:t>
      </w:r>
    </w:p>
    <w:p w14:paraId="20EAD994" w14:textId="77777777" w:rsidR="003E7661" w:rsidRDefault="003E7661">
      <w:pPr>
        <w:spacing w:before="160"/>
      </w:pPr>
    </w:p>
    <w:p w14:paraId="6CA9D269" w14:textId="77777777" w:rsidR="003E7661" w:rsidRDefault="003E7661">
      <w:pPr>
        <w:pBdr>
          <w:bottom w:val="single" w:sz="8" w:space="1" w:color="8DC63F"/>
        </w:pBdr>
      </w:pPr>
    </w:p>
    <w:p w14:paraId="49FA0992" w14:textId="77777777" w:rsidR="003E7661" w:rsidRDefault="003E7661">
      <w:pPr>
        <w:spacing w:before="120"/>
      </w:pPr>
    </w:p>
    <w:p w14:paraId="184DF072" w14:textId="77777777" w:rsidR="003E7661" w:rsidRDefault="00000000">
      <w:pPr>
        <w:spacing w:after="60"/>
      </w:pPr>
      <w:r>
        <w:rPr>
          <w:b/>
          <w:bCs/>
          <w:caps/>
          <w:color w:val="6BA82E"/>
          <w:sz w:val="18"/>
          <w:szCs w:val="18"/>
        </w:rPr>
        <w:t>Four Roles</w:t>
      </w:r>
    </w:p>
    <w:p w14:paraId="010E070E" w14:textId="77777777" w:rsidR="003E7661" w:rsidRDefault="00000000">
      <w:pPr>
        <w:spacing w:before="320" w:after="100"/>
      </w:pPr>
      <w:r>
        <w:rPr>
          <w:b/>
          <w:bCs/>
          <w:color w:val="0A1628"/>
          <w:sz w:val="34"/>
          <w:szCs w:val="34"/>
        </w:rPr>
        <w:t>Who Does What</w:t>
      </w:r>
    </w:p>
    <w:p w14:paraId="12315C0F" w14:textId="77777777" w:rsidR="003E7661" w:rsidRDefault="00000000">
      <w:pPr>
        <w:spacing w:before="40" w:after="80"/>
        <w:jc w:val="both"/>
      </w:pPr>
      <w:r>
        <w:t xml:space="preserve">The Verity Framework defines four roles. Each title is intentionally distinct from Scrum and </w:t>
      </w:r>
      <w:proofErr w:type="spellStart"/>
      <w:r>
        <w:t>SAFe</w:t>
      </w:r>
      <w:proofErr w:type="spellEnd"/>
      <w:r>
        <w:t xml:space="preserve"> equivalents — because the responsibilities are genuinely different, not just renamed.</w:t>
      </w:r>
    </w:p>
    <w:p w14:paraId="0AA5793B"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3E7661" w14:paraId="37718ACB"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A1628"/>
            <w:tcMar>
              <w:top w:w="140" w:type="dxa"/>
              <w:left w:w="100" w:type="dxa"/>
              <w:bottom w:w="140" w:type="dxa"/>
              <w:right w:w="80" w:type="dxa"/>
            </w:tcMar>
          </w:tcPr>
          <w:p w14:paraId="092879E2" w14:textId="77777777" w:rsidR="003E7661" w:rsidRDefault="00000000">
            <w:pPr>
              <w:jc w:val="center"/>
            </w:pPr>
            <w:r>
              <w:rPr>
                <w:b/>
                <w:bCs/>
                <w:color w:val="FFFFFF"/>
                <w:sz w:val="20"/>
                <w:szCs w:val="20"/>
              </w:rPr>
              <w:t>01</w:t>
            </w:r>
          </w:p>
        </w:tc>
        <w:tc>
          <w:tcPr>
            <w:tcW w:w="8880" w:type="dxa"/>
            <w:tcBorders>
              <w:top w:val="none" w:sz="0" w:space="0" w:color="FFFFFF"/>
              <w:left w:val="none" w:sz="0" w:space="0" w:color="FFFFFF"/>
              <w:bottom w:val="single" w:sz="1" w:space="0" w:color="D1D9E0"/>
              <w:right w:val="none" w:sz="0" w:space="0" w:color="FFFFFF"/>
            </w:tcBorders>
            <w:shd w:val="clear" w:color="auto" w:fill="F4F7FA"/>
            <w:tcMar>
              <w:top w:w="120" w:type="dxa"/>
              <w:left w:w="180" w:type="dxa"/>
              <w:bottom w:w="120" w:type="dxa"/>
              <w:right w:w="160" w:type="dxa"/>
            </w:tcMar>
          </w:tcPr>
          <w:p w14:paraId="70D879B9" w14:textId="77777777" w:rsidR="003E7661" w:rsidRDefault="00000000">
            <w:pPr>
              <w:spacing w:after="50"/>
            </w:pPr>
            <w:r>
              <w:rPr>
                <w:b/>
                <w:bCs/>
                <w:color w:val="0A1628"/>
                <w:sz w:val="22"/>
                <w:szCs w:val="22"/>
              </w:rPr>
              <w:t>Delivery Lead</w:t>
            </w:r>
          </w:p>
          <w:p w14:paraId="3BC2B39E" w14:textId="77777777" w:rsidR="003E7661" w:rsidRDefault="00000000">
            <w:r>
              <w:rPr>
                <w:i/>
                <w:iCs/>
                <w:sz w:val="20"/>
                <w:szCs w:val="20"/>
              </w:rPr>
              <w:t>Owns the hardening pipeline and production confidence. Facilitates all four ceremonies. Guards the gates.</w:t>
            </w:r>
          </w:p>
        </w:tc>
      </w:tr>
    </w:tbl>
    <w:p w14:paraId="19E651C9"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3E7661" w14:paraId="3E0769C8"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6BA82E"/>
            <w:tcMar>
              <w:top w:w="140" w:type="dxa"/>
              <w:left w:w="100" w:type="dxa"/>
              <w:bottom w:w="140" w:type="dxa"/>
              <w:right w:w="80" w:type="dxa"/>
            </w:tcMar>
          </w:tcPr>
          <w:p w14:paraId="33DC3CCD" w14:textId="77777777" w:rsidR="003E7661" w:rsidRDefault="00000000">
            <w:pPr>
              <w:jc w:val="center"/>
            </w:pPr>
            <w:r>
              <w:rPr>
                <w:b/>
                <w:bCs/>
                <w:color w:val="FFFFFF"/>
                <w:sz w:val="20"/>
                <w:szCs w:val="20"/>
              </w:rPr>
              <w:t>02</w:t>
            </w:r>
          </w:p>
        </w:tc>
        <w:tc>
          <w:tcPr>
            <w:tcW w:w="8880" w:type="dxa"/>
            <w:tcBorders>
              <w:top w:val="none" w:sz="0" w:space="0" w:color="FFFFFF"/>
              <w:left w:val="none" w:sz="0" w:space="0" w:color="FFFFFF"/>
              <w:bottom w:val="single" w:sz="1" w:space="0" w:color="D1D9E0"/>
              <w:right w:val="none" w:sz="0" w:space="0" w:color="FFFFFF"/>
            </w:tcBorders>
            <w:shd w:val="clear" w:color="auto" w:fill="F4F7FA"/>
            <w:tcMar>
              <w:top w:w="120" w:type="dxa"/>
              <w:left w:w="180" w:type="dxa"/>
              <w:bottom w:w="120" w:type="dxa"/>
              <w:right w:w="160" w:type="dxa"/>
            </w:tcMar>
          </w:tcPr>
          <w:p w14:paraId="23154177" w14:textId="77777777" w:rsidR="003E7661" w:rsidRDefault="00000000">
            <w:pPr>
              <w:spacing w:after="50"/>
            </w:pPr>
            <w:r>
              <w:rPr>
                <w:b/>
                <w:bCs/>
                <w:color w:val="0A1628"/>
                <w:sz w:val="22"/>
                <w:szCs w:val="22"/>
              </w:rPr>
              <w:t>Product Steward</w:t>
            </w:r>
          </w:p>
          <w:p w14:paraId="017D4687" w14:textId="77777777" w:rsidR="003E7661" w:rsidRDefault="00000000">
            <w:r>
              <w:rPr>
                <w:i/>
                <w:iCs/>
                <w:sz w:val="20"/>
                <w:szCs w:val="20"/>
              </w:rPr>
              <w:t>Owns the backlog and is accountable for value outcomes. Co-signs the production confidence determination at every Evidence Review.</w:t>
            </w:r>
          </w:p>
        </w:tc>
      </w:tr>
    </w:tbl>
    <w:p w14:paraId="3D71F519"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3E7661" w14:paraId="60D47998"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4A5568"/>
            <w:tcMar>
              <w:top w:w="140" w:type="dxa"/>
              <w:left w:w="100" w:type="dxa"/>
              <w:bottom w:w="140" w:type="dxa"/>
              <w:right w:w="80" w:type="dxa"/>
            </w:tcMar>
          </w:tcPr>
          <w:p w14:paraId="57D4A469" w14:textId="77777777" w:rsidR="003E7661" w:rsidRDefault="00000000">
            <w:pPr>
              <w:jc w:val="center"/>
            </w:pPr>
            <w:r>
              <w:rPr>
                <w:b/>
                <w:bCs/>
                <w:color w:val="FFFFFF"/>
                <w:sz w:val="20"/>
                <w:szCs w:val="20"/>
              </w:rPr>
              <w:t>03</w:t>
            </w:r>
          </w:p>
        </w:tc>
        <w:tc>
          <w:tcPr>
            <w:tcW w:w="8880" w:type="dxa"/>
            <w:tcBorders>
              <w:top w:val="none" w:sz="0" w:space="0" w:color="FFFFFF"/>
              <w:left w:val="none" w:sz="0" w:space="0" w:color="FFFFFF"/>
              <w:bottom w:val="single" w:sz="1" w:space="0" w:color="D1D9E0"/>
              <w:right w:val="none" w:sz="0" w:space="0" w:color="FFFFFF"/>
            </w:tcBorders>
            <w:shd w:val="clear" w:color="auto" w:fill="F4F7FA"/>
            <w:tcMar>
              <w:top w:w="120" w:type="dxa"/>
              <w:left w:w="180" w:type="dxa"/>
              <w:bottom w:w="120" w:type="dxa"/>
              <w:right w:w="160" w:type="dxa"/>
            </w:tcMar>
          </w:tcPr>
          <w:p w14:paraId="13B4324E" w14:textId="77777777" w:rsidR="003E7661" w:rsidRDefault="00000000">
            <w:pPr>
              <w:spacing w:after="50"/>
            </w:pPr>
            <w:r>
              <w:rPr>
                <w:b/>
                <w:bCs/>
                <w:color w:val="0A1628"/>
                <w:sz w:val="22"/>
                <w:szCs w:val="22"/>
              </w:rPr>
              <w:t>Quality Lead</w:t>
            </w:r>
          </w:p>
          <w:p w14:paraId="02FA8BDE" w14:textId="77777777" w:rsidR="003E7661" w:rsidRDefault="00000000">
            <w:r>
              <w:rPr>
                <w:i/>
                <w:iCs/>
                <w:sz w:val="20"/>
                <w:szCs w:val="20"/>
              </w:rPr>
              <w:t>Designs the failure strategy before construction begins. Primary reviewer of AI-assisted code at Gate 2. First-class design partner from day one.</w:t>
            </w:r>
          </w:p>
        </w:tc>
      </w:tr>
    </w:tbl>
    <w:p w14:paraId="5249B408"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3E7661" w14:paraId="6AFC8BCA"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5A6A7A"/>
            <w:tcMar>
              <w:top w:w="140" w:type="dxa"/>
              <w:left w:w="100" w:type="dxa"/>
              <w:bottom w:w="140" w:type="dxa"/>
              <w:right w:w="80" w:type="dxa"/>
            </w:tcMar>
          </w:tcPr>
          <w:p w14:paraId="708C7264" w14:textId="77777777" w:rsidR="003E7661" w:rsidRDefault="00000000">
            <w:pPr>
              <w:jc w:val="center"/>
            </w:pPr>
            <w:r>
              <w:rPr>
                <w:b/>
                <w:bCs/>
                <w:color w:val="FFFFFF"/>
                <w:sz w:val="20"/>
                <w:szCs w:val="20"/>
              </w:rPr>
              <w:t>04</w:t>
            </w:r>
          </w:p>
        </w:tc>
        <w:tc>
          <w:tcPr>
            <w:tcW w:w="8880" w:type="dxa"/>
            <w:tcBorders>
              <w:top w:val="none" w:sz="0" w:space="0" w:color="FFFFFF"/>
              <w:left w:val="none" w:sz="0" w:space="0" w:color="FFFFFF"/>
              <w:bottom w:val="single" w:sz="1" w:space="0" w:color="D1D9E0"/>
              <w:right w:val="none" w:sz="0" w:space="0" w:color="FFFFFF"/>
            </w:tcBorders>
            <w:shd w:val="clear" w:color="auto" w:fill="F4F7FA"/>
            <w:tcMar>
              <w:top w:w="120" w:type="dxa"/>
              <w:left w:w="180" w:type="dxa"/>
              <w:bottom w:w="120" w:type="dxa"/>
              <w:right w:w="160" w:type="dxa"/>
            </w:tcMar>
          </w:tcPr>
          <w:p w14:paraId="570D5E36" w14:textId="77777777" w:rsidR="003E7661" w:rsidRDefault="00000000">
            <w:pPr>
              <w:spacing w:after="50"/>
            </w:pPr>
            <w:r>
              <w:rPr>
                <w:b/>
                <w:bCs/>
                <w:color w:val="0A1628"/>
                <w:sz w:val="22"/>
                <w:szCs w:val="22"/>
              </w:rPr>
              <w:t>Engineer</w:t>
            </w:r>
          </w:p>
          <w:p w14:paraId="36E42F6F" w14:textId="77777777" w:rsidR="003E7661" w:rsidRDefault="00000000">
            <w:r>
              <w:rPr>
                <w:i/>
                <w:iCs/>
                <w:sz w:val="20"/>
                <w:szCs w:val="20"/>
              </w:rPr>
              <w:t>Builds, evaluates, and is accountable for standards compliance and production behavior — including AI-assisted code they reviewed and approved.</w:t>
            </w:r>
          </w:p>
        </w:tc>
      </w:tr>
    </w:tbl>
    <w:p w14:paraId="758BB5BF" w14:textId="77777777" w:rsidR="003E7661" w:rsidRDefault="003E7661">
      <w:pPr>
        <w:spacing w:before="160"/>
      </w:pPr>
    </w:p>
    <w:p w14:paraId="0BC859D9" w14:textId="77777777" w:rsidR="003E7661" w:rsidRDefault="003E7661">
      <w:pPr>
        <w:pBdr>
          <w:bottom w:val="single" w:sz="8" w:space="1" w:color="8DC63F"/>
        </w:pBdr>
      </w:pPr>
    </w:p>
    <w:p w14:paraId="202B9E3E" w14:textId="77777777" w:rsidR="003E7661" w:rsidRDefault="003E7661">
      <w:pPr>
        <w:spacing w:before="120"/>
      </w:pPr>
    </w:p>
    <w:p w14:paraId="44628425" w14:textId="77777777" w:rsidR="003E7661" w:rsidRDefault="00000000">
      <w:pPr>
        <w:spacing w:after="60"/>
      </w:pPr>
      <w:r>
        <w:rPr>
          <w:b/>
          <w:bCs/>
          <w:caps/>
          <w:color w:val="6BA82E"/>
          <w:sz w:val="18"/>
          <w:szCs w:val="18"/>
        </w:rPr>
        <w:t>Four Ceremonies + One Triggered Practice</w:t>
      </w:r>
    </w:p>
    <w:p w14:paraId="12744E32" w14:textId="77777777" w:rsidR="003E7661" w:rsidRDefault="00000000">
      <w:pPr>
        <w:spacing w:before="320" w:after="100"/>
      </w:pPr>
      <w:r>
        <w:rPr>
          <w:b/>
          <w:bCs/>
          <w:color w:val="0A1628"/>
          <w:sz w:val="34"/>
          <w:szCs w:val="34"/>
        </w:rPr>
        <w:t>How the Team Operates</w:t>
      </w:r>
    </w:p>
    <w:p w14:paraId="12E883F9"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3940A7DE" w14:textId="77777777">
        <w:tblPrEx>
          <w:tblCellMar>
            <w:top w:w="0" w:type="dxa"/>
            <w:bottom w:w="0" w:type="dxa"/>
          </w:tblCellMar>
        </w:tblPrEx>
        <w:tc>
          <w:tcPr>
            <w:tcW w:w="9360" w:type="dxa"/>
            <w:tcBorders>
              <w:top w:val="single" w:sz="10" w:space="0" w:color="0A1628"/>
              <w:left w:val="single" w:sz="1" w:space="0" w:color="D1D9E0"/>
              <w:bottom w:val="single" w:sz="1" w:space="0" w:color="D1D9E0"/>
              <w:right w:val="single" w:sz="1" w:space="0" w:color="D1D9E0"/>
            </w:tcBorders>
            <w:shd w:val="clear" w:color="auto" w:fill="FFFFFF"/>
            <w:tcMar>
              <w:top w:w="140" w:type="dxa"/>
              <w:left w:w="200" w:type="dxa"/>
              <w:bottom w:w="140" w:type="dxa"/>
              <w:right w:w="200" w:type="dxa"/>
            </w:tcMar>
          </w:tcPr>
          <w:p w14:paraId="7D1B9695" w14:textId="77777777" w:rsidR="003E7661" w:rsidRDefault="00000000">
            <w:pPr>
              <w:spacing w:after="60"/>
            </w:pPr>
            <w:proofErr w:type="gramStart"/>
            <w:r>
              <w:rPr>
                <w:b/>
                <w:bCs/>
                <w:caps/>
                <w:color w:val="0A1628"/>
                <w:sz w:val="18"/>
                <w:szCs w:val="18"/>
              </w:rPr>
              <w:t xml:space="preserve">01  </w:t>
            </w:r>
            <w:r>
              <w:rPr>
                <w:b/>
                <w:bCs/>
                <w:color w:val="0A1628"/>
                <w:sz w:val="22"/>
                <w:szCs w:val="22"/>
              </w:rPr>
              <w:t>Appetite</w:t>
            </w:r>
            <w:proofErr w:type="gramEnd"/>
            <w:r>
              <w:rPr>
                <w:b/>
                <w:bCs/>
                <w:color w:val="0A1628"/>
                <w:sz w:val="22"/>
                <w:szCs w:val="22"/>
              </w:rPr>
              <w:t xml:space="preserve"> </w:t>
            </w:r>
            <w:proofErr w:type="gramStart"/>
            <w:r>
              <w:rPr>
                <w:b/>
                <w:bCs/>
                <w:color w:val="0A1628"/>
                <w:sz w:val="22"/>
                <w:szCs w:val="22"/>
              </w:rPr>
              <w:t xml:space="preserve">Session  </w:t>
            </w:r>
            <w:r>
              <w:rPr>
                <w:i/>
                <w:iCs/>
                <w:color w:val="94A3B8"/>
                <w:sz w:val="18"/>
                <w:szCs w:val="18"/>
              </w:rPr>
              <w:t>replaces</w:t>
            </w:r>
            <w:proofErr w:type="gramEnd"/>
            <w:r>
              <w:rPr>
                <w:i/>
                <w:iCs/>
                <w:color w:val="94A3B8"/>
                <w:sz w:val="18"/>
                <w:szCs w:val="18"/>
              </w:rPr>
              <w:t xml:space="preserve"> Sprint Planning</w:t>
            </w:r>
          </w:p>
          <w:p w14:paraId="266CDC00" w14:textId="77777777" w:rsidR="003E7661" w:rsidRDefault="00000000">
            <w:pPr>
              <w:jc w:val="both"/>
            </w:pPr>
            <w:r>
              <w:rPr>
                <w:sz w:val="20"/>
                <w:szCs w:val="20"/>
              </w:rPr>
              <w:t>Value-and-risk framing replaces effort estimation. Every Delivery Item exits the session with all five fields populated: Intent, Value, Appetite, Trust Criteria, and Failure Scope. A value hypothesis is required before construction begins.</w:t>
            </w:r>
          </w:p>
        </w:tc>
      </w:tr>
    </w:tbl>
    <w:p w14:paraId="0074CE83"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60DEDC20" w14:textId="77777777">
        <w:tblPrEx>
          <w:tblCellMar>
            <w:top w:w="0" w:type="dxa"/>
            <w:bottom w:w="0" w:type="dxa"/>
          </w:tblCellMar>
        </w:tblPrEx>
        <w:tc>
          <w:tcPr>
            <w:tcW w:w="9360" w:type="dxa"/>
            <w:tcBorders>
              <w:top w:val="single" w:sz="10" w:space="0" w:color="6BA82E"/>
              <w:left w:val="single" w:sz="1" w:space="0" w:color="D1D9E0"/>
              <w:bottom w:val="single" w:sz="1" w:space="0" w:color="D1D9E0"/>
              <w:right w:val="single" w:sz="1" w:space="0" w:color="D1D9E0"/>
            </w:tcBorders>
            <w:shd w:val="clear" w:color="auto" w:fill="FFFFFF"/>
            <w:tcMar>
              <w:top w:w="140" w:type="dxa"/>
              <w:left w:w="200" w:type="dxa"/>
              <w:bottom w:w="140" w:type="dxa"/>
              <w:right w:w="200" w:type="dxa"/>
            </w:tcMar>
          </w:tcPr>
          <w:p w14:paraId="1C23296B" w14:textId="77777777" w:rsidR="003E7661" w:rsidRDefault="00000000">
            <w:pPr>
              <w:spacing w:after="60"/>
            </w:pPr>
            <w:proofErr w:type="gramStart"/>
            <w:r>
              <w:rPr>
                <w:b/>
                <w:bCs/>
                <w:caps/>
                <w:color w:val="6BA82E"/>
                <w:sz w:val="18"/>
                <w:szCs w:val="18"/>
              </w:rPr>
              <w:lastRenderedPageBreak/>
              <w:t xml:space="preserve">02  </w:t>
            </w:r>
            <w:r>
              <w:rPr>
                <w:b/>
                <w:bCs/>
                <w:color w:val="0A1628"/>
                <w:sz w:val="22"/>
                <w:szCs w:val="22"/>
              </w:rPr>
              <w:t>Trust</w:t>
            </w:r>
            <w:proofErr w:type="gramEnd"/>
            <w:r>
              <w:rPr>
                <w:b/>
                <w:bCs/>
                <w:color w:val="0A1628"/>
                <w:sz w:val="22"/>
                <w:szCs w:val="22"/>
              </w:rPr>
              <w:t xml:space="preserve"> </w:t>
            </w:r>
            <w:proofErr w:type="gramStart"/>
            <w:r>
              <w:rPr>
                <w:b/>
                <w:bCs/>
                <w:color w:val="0A1628"/>
                <w:sz w:val="22"/>
                <w:szCs w:val="22"/>
              </w:rPr>
              <w:t xml:space="preserve">Standup  </w:t>
            </w:r>
            <w:r>
              <w:rPr>
                <w:i/>
                <w:iCs/>
                <w:color w:val="94A3B8"/>
                <w:sz w:val="18"/>
                <w:szCs w:val="18"/>
              </w:rPr>
              <w:t>replaces</w:t>
            </w:r>
            <w:proofErr w:type="gramEnd"/>
            <w:r>
              <w:rPr>
                <w:i/>
                <w:iCs/>
                <w:color w:val="94A3B8"/>
                <w:sz w:val="18"/>
                <w:szCs w:val="18"/>
              </w:rPr>
              <w:t xml:space="preserve"> Daily Standup</w:t>
            </w:r>
          </w:p>
          <w:p w14:paraId="0BF8BFB3" w14:textId="77777777" w:rsidR="003E7661" w:rsidRDefault="00000000">
            <w:pPr>
              <w:jc w:val="both"/>
            </w:pPr>
            <w:r>
              <w:rPr>
                <w:sz w:val="20"/>
                <w:szCs w:val="20"/>
              </w:rPr>
              <w:t>Three questions replace the traditional three: What did you validate or harden yesterday? What is blocking production confidence today? What AI output concerns need team visibility?</w:t>
            </w:r>
          </w:p>
        </w:tc>
      </w:tr>
    </w:tbl>
    <w:p w14:paraId="60AFB29E"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06E0E199" w14:textId="77777777">
        <w:tblPrEx>
          <w:tblCellMar>
            <w:top w:w="0" w:type="dxa"/>
            <w:bottom w:w="0" w:type="dxa"/>
          </w:tblCellMar>
        </w:tblPrEx>
        <w:tc>
          <w:tcPr>
            <w:tcW w:w="9360" w:type="dxa"/>
            <w:tcBorders>
              <w:top w:val="single" w:sz="10" w:space="0" w:color="4A5568"/>
              <w:left w:val="single" w:sz="1" w:space="0" w:color="D1D9E0"/>
              <w:bottom w:val="single" w:sz="1" w:space="0" w:color="D1D9E0"/>
              <w:right w:val="single" w:sz="1" w:space="0" w:color="D1D9E0"/>
            </w:tcBorders>
            <w:shd w:val="clear" w:color="auto" w:fill="FFFFFF"/>
            <w:tcMar>
              <w:top w:w="140" w:type="dxa"/>
              <w:left w:w="200" w:type="dxa"/>
              <w:bottom w:w="140" w:type="dxa"/>
              <w:right w:w="200" w:type="dxa"/>
            </w:tcMar>
          </w:tcPr>
          <w:p w14:paraId="4F644AB6" w14:textId="77777777" w:rsidR="003E7661" w:rsidRDefault="00000000">
            <w:pPr>
              <w:spacing w:after="60"/>
            </w:pPr>
            <w:proofErr w:type="gramStart"/>
            <w:r>
              <w:rPr>
                <w:b/>
                <w:bCs/>
                <w:caps/>
                <w:sz w:val="18"/>
                <w:szCs w:val="18"/>
              </w:rPr>
              <w:t xml:space="preserve">03  </w:t>
            </w:r>
            <w:r>
              <w:rPr>
                <w:b/>
                <w:bCs/>
                <w:color w:val="0A1628"/>
                <w:sz w:val="22"/>
                <w:szCs w:val="22"/>
              </w:rPr>
              <w:t>Evidence</w:t>
            </w:r>
            <w:proofErr w:type="gramEnd"/>
            <w:r>
              <w:rPr>
                <w:b/>
                <w:bCs/>
                <w:color w:val="0A1628"/>
                <w:sz w:val="22"/>
                <w:szCs w:val="22"/>
              </w:rPr>
              <w:t xml:space="preserve"> </w:t>
            </w:r>
            <w:proofErr w:type="gramStart"/>
            <w:r>
              <w:rPr>
                <w:b/>
                <w:bCs/>
                <w:color w:val="0A1628"/>
                <w:sz w:val="22"/>
                <w:szCs w:val="22"/>
              </w:rPr>
              <w:t xml:space="preserve">Review  </w:t>
            </w:r>
            <w:r>
              <w:rPr>
                <w:i/>
                <w:iCs/>
                <w:color w:val="94A3B8"/>
                <w:sz w:val="18"/>
                <w:szCs w:val="18"/>
              </w:rPr>
              <w:t>replaces</w:t>
            </w:r>
            <w:proofErr w:type="gramEnd"/>
            <w:r>
              <w:rPr>
                <w:i/>
                <w:iCs/>
                <w:color w:val="94A3B8"/>
                <w:sz w:val="18"/>
                <w:szCs w:val="18"/>
              </w:rPr>
              <w:t xml:space="preserve"> Sprint Review</w:t>
            </w:r>
          </w:p>
          <w:p w14:paraId="559316DC" w14:textId="77777777" w:rsidR="003E7661" w:rsidRDefault="00000000">
            <w:pPr>
              <w:jc w:val="both"/>
            </w:pPr>
            <w:r>
              <w:rPr>
                <w:sz w:val="20"/>
                <w:szCs w:val="20"/>
              </w:rPr>
              <w:t>Two parts: a product demonstration and a production confidence determination. Stakeholders see what was built and the evidence that it is safe to ship. The Product Steward must be present for the Gate 3 sign-off to be valid.</w:t>
            </w:r>
          </w:p>
        </w:tc>
      </w:tr>
    </w:tbl>
    <w:p w14:paraId="7C3B5EBB"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7CE07B96" w14:textId="77777777">
        <w:tblPrEx>
          <w:tblCellMar>
            <w:top w:w="0" w:type="dxa"/>
            <w:bottom w:w="0" w:type="dxa"/>
          </w:tblCellMar>
        </w:tblPrEx>
        <w:tc>
          <w:tcPr>
            <w:tcW w:w="9360" w:type="dxa"/>
            <w:tcBorders>
              <w:top w:val="single" w:sz="10" w:space="0" w:color="5A6A7A"/>
              <w:left w:val="single" w:sz="1" w:space="0" w:color="D1D9E0"/>
              <w:bottom w:val="single" w:sz="1" w:space="0" w:color="D1D9E0"/>
              <w:right w:val="single" w:sz="1" w:space="0" w:color="D1D9E0"/>
            </w:tcBorders>
            <w:shd w:val="clear" w:color="auto" w:fill="FFFFFF"/>
            <w:tcMar>
              <w:top w:w="140" w:type="dxa"/>
              <w:left w:w="200" w:type="dxa"/>
              <w:bottom w:w="140" w:type="dxa"/>
              <w:right w:w="200" w:type="dxa"/>
            </w:tcMar>
          </w:tcPr>
          <w:p w14:paraId="0CAE15F6" w14:textId="77777777" w:rsidR="003E7661" w:rsidRDefault="00000000">
            <w:pPr>
              <w:spacing w:after="60"/>
            </w:pPr>
            <w:proofErr w:type="gramStart"/>
            <w:r>
              <w:rPr>
                <w:b/>
                <w:bCs/>
                <w:caps/>
                <w:color w:val="5A6A7A"/>
                <w:sz w:val="18"/>
                <w:szCs w:val="18"/>
              </w:rPr>
              <w:t xml:space="preserve">04  </w:t>
            </w:r>
            <w:r>
              <w:rPr>
                <w:b/>
                <w:bCs/>
                <w:color w:val="0A1628"/>
                <w:sz w:val="22"/>
                <w:szCs w:val="22"/>
              </w:rPr>
              <w:t>Calibration</w:t>
            </w:r>
            <w:proofErr w:type="gramEnd"/>
            <w:r>
              <w:rPr>
                <w:b/>
                <w:bCs/>
                <w:color w:val="0A1628"/>
                <w:sz w:val="22"/>
                <w:szCs w:val="22"/>
              </w:rPr>
              <w:t xml:space="preserve"> </w:t>
            </w:r>
            <w:proofErr w:type="gramStart"/>
            <w:r>
              <w:rPr>
                <w:b/>
                <w:bCs/>
                <w:color w:val="0A1628"/>
                <w:sz w:val="22"/>
                <w:szCs w:val="22"/>
              </w:rPr>
              <w:t xml:space="preserve">Retro  </w:t>
            </w:r>
            <w:r>
              <w:rPr>
                <w:i/>
                <w:iCs/>
                <w:color w:val="94A3B8"/>
                <w:sz w:val="18"/>
                <w:szCs w:val="18"/>
              </w:rPr>
              <w:t>replaces</w:t>
            </w:r>
            <w:proofErr w:type="gramEnd"/>
            <w:r>
              <w:rPr>
                <w:i/>
                <w:iCs/>
                <w:color w:val="94A3B8"/>
                <w:sz w:val="18"/>
                <w:szCs w:val="18"/>
              </w:rPr>
              <w:t xml:space="preserve"> Retrospective</w:t>
            </w:r>
          </w:p>
          <w:p w14:paraId="0D8D32BF" w14:textId="77777777" w:rsidR="003E7661" w:rsidRDefault="00000000">
            <w:pPr>
              <w:jc w:val="both"/>
            </w:pPr>
            <w:r>
              <w:rPr>
                <w:sz w:val="20"/>
                <w:szCs w:val="20"/>
              </w:rPr>
              <w:t>Covers three dimensions: team process, AI tooling quality, and value delivery. Standing questions include: what did AI get wrong? Are our Trust Criteria catching real issues? Are we delivering the value we expected?</w:t>
            </w:r>
          </w:p>
        </w:tc>
      </w:tr>
    </w:tbl>
    <w:p w14:paraId="4AF21E28"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258F46BE" w14:textId="77777777">
        <w:tblPrEx>
          <w:tblCellMar>
            <w:top w:w="0" w:type="dxa"/>
            <w:bottom w:w="0" w:type="dxa"/>
          </w:tblCellMar>
        </w:tblPrEx>
        <w:tc>
          <w:tcPr>
            <w:tcW w:w="9360" w:type="dxa"/>
            <w:tcBorders>
              <w:top w:val="single" w:sz="12" w:space="0" w:color="0A1628"/>
              <w:left w:val="single" w:sz="1" w:space="0" w:color="D1D9E0"/>
              <w:bottom w:val="single" w:sz="1" w:space="0" w:color="D1D9E0"/>
              <w:right w:val="single" w:sz="1" w:space="0" w:color="D1D9E0"/>
            </w:tcBorders>
            <w:shd w:val="clear" w:color="auto" w:fill="F4F7FA"/>
            <w:tcMar>
              <w:top w:w="180" w:type="dxa"/>
              <w:left w:w="240" w:type="dxa"/>
              <w:bottom w:w="180" w:type="dxa"/>
              <w:right w:w="240" w:type="dxa"/>
            </w:tcMar>
          </w:tcPr>
          <w:p w14:paraId="457BB754" w14:textId="77777777" w:rsidR="003E7661" w:rsidRDefault="00000000">
            <w:pPr>
              <w:spacing w:after="60"/>
            </w:pPr>
            <w:r>
              <w:rPr>
                <w:b/>
                <w:bCs/>
                <w:color w:val="0A1628"/>
              </w:rPr>
              <w:t>Triggered Practice: Failure Mode Review</w:t>
            </w:r>
          </w:p>
          <w:p w14:paraId="3634E057" w14:textId="77777777" w:rsidR="003E7661" w:rsidRDefault="00000000">
            <w:pPr>
              <w:jc w:val="both"/>
            </w:pPr>
            <w:r>
              <w:rPr>
                <w:sz w:val="20"/>
                <w:szCs w:val="20"/>
              </w:rPr>
              <w:t>Not a scheduled meeting. Triggered when Gate Pass Rate drops below threshold for two or more consecutive cycles, or when a production incident is attributable to Gate 2 failure. The Delivery Lead convenes the Quality Lead and relevant Engineers within 48 hours to recalibrate Trust Criteria.</w:t>
            </w:r>
          </w:p>
        </w:tc>
      </w:tr>
    </w:tbl>
    <w:p w14:paraId="0499B866" w14:textId="77777777" w:rsidR="003E7661" w:rsidRDefault="003E7661">
      <w:pPr>
        <w:spacing w:before="160"/>
      </w:pPr>
    </w:p>
    <w:p w14:paraId="1843DE93" w14:textId="77777777" w:rsidR="003E7661" w:rsidRDefault="003E7661">
      <w:pPr>
        <w:pBdr>
          <w:bottom w:val="single" w:sz="8" w:space="1" w:color="8DC63F"/>
        </w:pBdr>
      </w:pPr>
    </w:p>
    <w:p w14:paraId="7EBE65BF" w14:textId="77777777" w:rsidR="003E7661" w:rsidRDefault="003E7661">
      <w:pPr>
        <w:spacing w:before="120"/>
      </w:pPr>
    </w:p>
    <w:p w14:paraId="69524100" w14:textId="77777777" w:rsidR="003E7661" w:rsidRDefault="00000000">
      <w:pPr>
        <w:spacing w:after="60"/>
      </w:pPr>
      <w:r>
        <w:rPr>
          <w:b/>
          <w:bCs/>
          <w:caps/>
          <w:color w:val="6BA82E"/>
          <w:sz w:val="18"/>
          <w:szCs w:val="18"/>
        </w:rPr>
        <w:t>The Delivery Item</w:t>
      </w:r>
    </w:p>
    <w:p w14:paraId="13949D81" w14:textId="77777777" w:rsidR="003E7661" w:rsidRDefault="00000000">
      <w:pPr>
        <w:spacing w:before="320" w:after="100"/>
      </w:pPr>
      <w:r>
        <w:rPr>
          <w:b/>
          <w:bCs/>
          <w:color w:val="0A1628"/>
          <w:sz w:val="34"/>
          <w:szCs w:val="34"/>
        </w:rPr>
        <w:t>The Unit of Work</w:t>
      </w:r>
    </w:p>
    <w:p w14:paraId="476B250C" w14:textId="77777777" w:rsidR="003E7661" w:rsidRDefault="00000000">
      <w:pPr>
        <w:spacing w:before="40" w:after="80"/>
        <w:jc w:val="both"/>
      </w:pPr>
      <w:r>
        <w:t>The Delivery Item replaces the User Story. Every Delivery Item has five required fields. No item leaves the Appetite Session without all five populated.</w:t>
      </w:r>
    </w:p>
    <w:p w14:paraId="74790643"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000"/>
        <w:gridCol w:w="4760"/>
      </w:tblGrid>
      <w:tr w:rsidR="003E7661" w14:paraId="5D67A2F1"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20" w:type="dxa"/>
            </w:tcMar>
          </w:tcPr>
          <w:p w14:paraId="61F22E6D" w14:textId="77777777" w:rsidR="003E7661" w:rsidRDefault="00000000">
            <w:r>
              <w:rPr>
                <w:b/>
                <w:bCs/>
                <w:color w:val="FFFFFF"/>
                <w:sz w:val="19"/>
                <w:szCs w:val="19"/>
              </w:rPr>
              <w:t>Field</w:t>
            </w:r>
          </w:p>
        </w:tc>
        <w:tc>
          <w:tcPr>
            <w:tcW w:w="300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20" w:type="dxa"/>
            </w:tcMar>
          </w:tcPr>
          <w:p w14:paraId="22EBEFA1" w14:textId="77777777" w:rsidR="003E7661" w:rsidRDefault="00000000">
            <w:r>
              <w:rPr>
                <w:b/>
                <w:bCs/>
                <w:color w:val="FFFFFF"/>
                <w:sz w:val="19"/>
                <w:szCs w:val="19"/>
              </w:rPr>
              <w:t>Question It Answers</w:t>
            </w:r>
          </w:p>
        </w:tc>
        <w:tc>
          <w:tcPr>
            <w:tcW w:w="476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20" w:type="dxa"/>
            </w:tcMar>
          </w:tcPr>
          <w:p w14:paraId="5054B9C5" w14:textId="77777777" w:rsidR="003E7661" w:rsidRDefault="00000000">
            <w:r>
              <w:rPr>
                <w:b/>
                <w:bCs/>
                <w:color w:val="FFFFFF"/>
                <w:sz w:val="19"/>
                <w:szCs w:val="19"/>
              </w:rPr>
              <w:t>Why It Matters</w:t>
            </w:r>
          </w:p>
        </w:tc>
      </w:tr>
      <w:tr w:rsidR="003E7661" w14:paraId="15806523"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6BE2D25D" w14:textId="77777777" w:rsidR="003E7661" w:rsidRDefault="00000000">
            <w:r>
              <w:rPr>
                <w:b/>
                <w:bCs/>
                <w:color w:val="0A1628"/>
                <w:sz w:val="19"/>
                <w:szCs w:val="19"/>
              </w:rPr>
              <w:t>Intent</w:t>
            </w:r>
          </w:p>
        </w:tc>
        <w:tc>
          <w:tcPr>
            <w:tcW w:w="30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77AD1951" w14:textId="77777777" w:rsidR="003E7661" w:rsidRDefault="00000000">
            <w:r>
              <w:rPr>
                <w:sz w:val="19"/>
                <w:szCs w:val="19"/>
              </w:rPr>
              <w:t>What is the problem and who experiences it?</w:t>
            </w:r>
          </w:p>
        </w:tc>
        <w:tc>
          <w:tcPr>
            <w:tcW w:w="47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46B1290B" w14:textId="77777777" w:rsidR="003E7661" w:rsidRDefault="00000000">
            <w:r>
              <w:rPr>
                <w:sz w:val="19"/>
                <w:szCs w:val="19"/>
              </w:rPr>
              <w:t>Forces problem-framing before solution-building. A solution description is not an Intent.</w:t>
            </w:r>
          </w:p>
        </w:tc>
      </w:tr>
      <w:tr w:rsidR="003E7661" w14:paraId="06FEF8C2"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79B4B6E5" w14:textId="77777777" w:rsidR="003E7661" w:rsidRDefault="00000000">
            <w:r>
              <w:rPr>
                <w:b/>
                <w:bCs/>
                <w:color w:val="0A1628"/>
                <w:sz w:val="19"/>
                <w:szCs w:val="19"/>
              </w:rPr>
              <w:t>Value</w:t>
            </w:r>
          </w:p>
        </w:tc>
        <w:tc>
          <w:tcPr>
            <w:tcW w:w="300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24D95E76" w14:textId="77777777" w:rsidR="003E7661" w:rsidRDefault="00000000">
            <w:r>
              <w:rPr>
                <w:sz w:val="19"/>
                <w:szCs w:val="19"/>
              </w:rPr>
              <w:t>What changes if this problem is solved?</w:t>
            </w:r>
          </w:p>
        </w:tc>
        <w:tc>
          <w:tcPr>
            <w:tcW w:w="47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4209A4AB" w14:textId="77777777" w:rsidR="003E7661" w:rsidRDefault="00000000">
            <w:r>
              <w:rPr>
                <w:sz w:val="19"/>
                <w:szCs w:val="19"/>
              </w:rPr>
              <w:t>Links every piece of work to a measurable or qualitative outcome. Informs Appetite sizing.</w:t>
            </w:r>
          </w:p>
        </w:tc>
      </w:tr>
      <w:tr w:rsidR="003E7661" w14:paraId="6B1E992E"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7E99ECA2" w14:textId="77777777" w:rsidR="003E7661" w:rsidRDefault="00000000">
            <w:r>
              <w:rPr>
                <w:b/>
                <w:bCs/>
                <w:color w:val="0A1628"/>
                <w:sz w:val="19"/>
                <w:szCs w:val="19"/>
              </w:rPr>
              <w:t>Appetite</w:t>
            </w:r>
          </w:p>
        </w:tc>
        <w:tc>
          <w:tcPr>
            <w:tcW w:w="30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721811F6" w14:textId="77777777" w:rsidR="003E7661" w:rsidRDefault="00000000">
            <w:r>
              <w:rPr>
                <w:sz w:val="19"/>
                <w:szCs w:val="19"/>
              </w:rPr>
              <w:t>How much is this problem worth?</w:t>
            </w:r>
          </w:p>
        </w:tc>
        <w:tc>
          <w:tcPr>
            <w:tcW w:w="47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20760806" w14:textId="77777777" w:rsidR="003E7661" w:rsidRDefault="00000000">
            <w:r>
              <w:rPr>
                <w:sz w:val="19"/>
                <w:szCs w:val="19"/>
              </w:rPr>
              <w:t>A ceiling decision, not an estimate. If the work cannot fit the Appetite, scope is reduced — not the Appetite expanded.</w:t>
            </w:r>
          </w:p>
        </w:tc>
      </w:tr>
      <w:tr w:rsidR="003E7661" w14:paraId="44AEEAB8"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0FE77319" w14:textId="77777777" w:rsidR="003E7661" w:rsidRDefault="00000000">
            <w:r>
              <w:rPr>
                <w:b/>
                <w:bCs/>
                <w:color w:val="0A1628"/>
                <w:sz w:val="19"/>
                <w:szCs w:val="19"/>
              </w:rPr>
              <w:t>Trust Criteria</w:t>
            </w:r>
          </w:p>
        </w:tc>
        <w:tc>
          <w:tcPr>
            <w:tcW w:w="300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3D374373" w14:textId="77777777" w:rsidR="003E7661" w:rsidRDefault="00000000">
            <w:r>
              <w:rPr>
                <w:sz w:val="19"/>
                <w:szCs w:val="19"/>
              </w:rPr>
              <w:t>What hardening evidence is required?</w:t>
            </w:r>
          </w:p>
        </w:tc>
        <w:tc>
          <w:tcPr>
            <w:tcW w:w="47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0C23638E" w14:textId="77777777" w:rsidR="003E7661" w:rsidRDefault="00000000">
            <w:r>
              <w:rPr>
                <w:sz w:val="19"/>
                <w:szCs w:val="19"/>
              </w:rPr>
              <w:t>Defines Gate 2 requirements before construction begins. Item-specific, not generic.</w:t>
            </w:r>
          </w:p>
        </w:tc>
      </w:tr>
      <w:tr w:rsidR="003E7661" w14:paraId="56F9EB99" w14:textId="77777777">
        <w:tblPrEx>
          <w:tblCellMar>
            <w:top w:w="0" w:type="dxa"/>
            <w:bottom w:w="0" w:type="dxa"/>
          </w:tblCellMar>
        </w:tblPrEx>
        <w:tc>
          <w:tcPr>
            <w:tcW w:w="16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056F6E2A" w14:textId="77777777" w:rsidR="003E7661" w:rsidRDefault="00000000">
            <w:r>
              <w:rPr>
                <w:b/>
                <w:bCs/>
                <w:color w:val="0A1628"/>
                <w:sz w:val="19"/>
                <w:szCs w:val="19"/>
              </w:rPr>
              <w:t>Failure Scope</w:t>
            </w:r>
          </w:p>
        </w:tc>
        <w:tc>
          <w:tcPr>
            <w:tcW w:w="30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1EE1E227" w14:textId="77777777" w:rsidR="003E7661" w:rsidRDefault="00000000">
            <w:r>
              <w:rPr>
                <w:sz w:val="19"/>
                <w:szCs w:val="19"/>
              </w:rPr>
              <w:t>What is the impact if this fails in production?</w:t>
            </w:r>
          </w:p>
        </w:tc>
        <w:tc>
          <w:tcPr>
            <w:tcW w:w="47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5AADC20A" w14:textId="77777777" w:rsidR="003E7661" w:rsidRDefault="00000000">
            <w:r>
              <w:rPr>
                <w:sz w:val="19"/>
                <w:szCs w:val="19"/>
              </w:rPr>
              <w:t>Narrow / Moderate / Broad / Systemic. Drives the depth of Trust Criteria required.</w:t>
            </w:r>
          </w:p>
        </w:tc>
      </w:tr>
    </w:tbl>
    <w:p w14:paraId="4CD030FC" w14:textId="77777777" w:rsidR="003E7661" w:rsidRDefault="003E7661">
      <w:pPr>
        <w:spacing w:before="160"/>
      </w:pPr>
    </w:p>
    <w:p w14:paraId="69F41CAB" w14:textId="77777777" w:rsidR="003E7661" w:rsidRDefault="003E7661">
      <w:pPr>
        <w:pBdr>
          <w:bottom w:val="single" w:sz="8" w:space="1" w:color="8DC63F"/>
        </w:pBdr>
      </w:pPr>
    </w:p>
    <w:p w14:paraId="54FCC641" w14:textId="77777777" w:rsidR="003E7661" w:rsidRDefault="003E7661">
      <w:pPr>
        <w:spacing w:before="120"/>
      </w:pPr>
    </w:p>
    <w:p w14:paraId="004E884E" w14:textId="77777777" w:rsidR="003E7661" w:rsidRDefault="00000000">
      <w:pPr>
        <w:spacing w:after="60"/>
      </w:pPr>
      <w:r>
        <w:rPr>
          <w:b/>
          <w:bCs/>
          <w:caps/>
          <w:color w:val="6BA82E"/>
          <w:sz w:val="18"/>
          <w:szCs w:val="18"/>
        </w:rPr>
        <w:t>Three Gates</w:t>
      </w:r>
    </w:p>
    <w:p w14:paraId="5FCFBFE5" w14:textId="77777777" w:rsidR="003E7661" w:rsidRDefault="00000000">
      <w:pPr>
        <w:spacing w:before="320" w:after="100"/>
      </w:pPr>
      <w:r>
        <w:rPr>
          <w:b/>
          <w:bCs/>
          <w:color w:val="0A1628"/>
          <w:sz w:val="34"/>
          <w:szCs w:val="34"/>
        </w:rPr>
        <w:lastRenderedPageBreak/>
        <w:t>What Production-Ready Means</w:t>
      </w:r>
    </w:p>
    <w:p w14:paraId="4001B0CD" w14:textId="77777777" w:rsidR="003E7661" w:rsidRDefault="00000000">
      <w:pPr>
        <w:spacing w:before="40" w:after="80"/>
        <w:jc w:val="both"/>
      </w:pPr>
      <w:r>
        <w:t>Every Delivery Item passes through three explicit gates before production. The gates replace the implicit, inconsistent Definition of Done with a structured, auditable progression.</w:t>
      </w:r>
    </w:p>
    <w:p w14:paraId="1BE86CF6"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3E7661" w14:paraId="6CE40AD8" w14:textId="77777777">
        <w:tblPrEx>
          <w:tblCellMar>
            <w:top w:w="0" w:type="dxa"/>
            <w:bottom w:w="0" w:type="dxa"/>
          </w:tblCellMar>
        </w:tblPrEx>
        <w:tc>
          <w:tcPr>
            <w:tcW w:w="9360" w:type="dxa"/>
            <w:gridSpan w:val="2"/>
            <w:tcBorders>
              <w:top w:val="single" w:sz="10" w:space="0" w:color="4A5568"/>
              <w:left w:val="single" w:sz="1" w:space="0" w:color="D1D9E0"/>
              <w:bottom w:val="single" w:sz="1" w:space="0" w:color="D1D9E0"/>
              <w:right w:val="single" w:sz="1" w:space="0" w:color="D1D9E0"/>
            </w:tcBorders>
            <w:shd w:val="clear" w:color="auto" w:fill="0A1628"/>
            <w:tcMar>
              <w:top w:w="100" w:type="dxa"/>
              <w:left w:w="180" w:type="dxa"/>
              <w:bottom w:w="100" w:type="dxa"/>
              <w:right w:w="180" w:type="dxa"/>
            </w:tcMar>
          </w:tcPr>
          <w:p w14:paraId="3EA8CD98" w14:textId="77777777" w:rsidR="003E7661" w:rsidRDefault="00000000">
            <w:r>
              <w:rPr>
                <w:b/>
                <w:bCs/>
                <w:caps/>
                <w:sz w:val="18"/>
                <w:szCs w:val="18"/>
              </w:rPr>
              <w:t xml:space="preserve">Gate </w:t>
            </w:r>
            <w:proofErr w:type="gramStart"/>
            <w:r>
              <w:rPr>
                <w:b/>
                <w:bCs/>
                <w:caps/>
                <w:sz w:val="18"/>
                <w:szCs w:val="18"/>
              </w:rPr>
              <w:t xml:space="preserve">1  </w:t>
            </w:r>
            <w:r>
              <w:rPr>
                <w:b/>
                <w:bCs/>
                <w:color w:val="FFFFFF"/>
              </w:rPr>
              <w:t>Construction</w:t>
            </w:r>
            <w:proofErr w:type="gramEnd"/>
            <w:r>
              <w:rPr>
                <w:b/>
                <w:bCs/>
                <w:color w:val="FFFFFF"/>
              </w:rPr>
              <w:t xml:space="preserve"> Gate</w:t>
            </w:r>
          </w:p>
        </w:tc>
      </w:tr>
      <w:tr w:rsidR="003E7661" w14:paraId="3BD9BC9A"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0380FD61"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06851DED" w14:textId="77777777" w:rsidR="003E7661" w:rsidRDefault="00000000">
            <w:r>
              <w:rPr>
                <w:sz w:val="20"/>
                <w:szCs w:val="20"/>
              </w:rPr>
              <w:t>Code complete, compiling, and automated tests passing</w:t>
            </w:r>
          </w:p>
        </w:tc>
      </w:tr>
      <w:tr w:rsidR="003E7661" w14:paraId="0E3D3BBA"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2B253FEE"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4F125B16" w14:textId="77777777" w:rsidR="003E7661" w:rsidRDefault="00000000">
            <w:r>
              <w:rPr>
                <w:sz w:val="20"/>
                <w:szCs w:val="20"/>
              </w:rPr>
              <w:t>Peer code review completed by at least one Engineer</w:t>
            </w:r>
          </w:p>
        </w:tc>
      </w:tr>
      <w:tr w:rsidR="003E7661" w14:paraId="25A17E6B"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5E291527"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691D570D" w14:textId="77777777" w:rsidR="003E7661" w:rsidRDefault="00000000">
            <w:r>
              <w:rPr>
                <w:sz w:val="20"/>
                <w:szCs w:val="20"/>
              </w:rPr>
              <w:t>No open critical or high severity static analysis findings</w:t>
            </w:r>
          </w:p>
        </w:tc>
      </w:tr>
      <w:tr w:rsidR="003E7661" w14:paraId="34D84F42"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3F7B898A"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01585598" w14:textId="77777777" w:rsidR="003E7661" w:rsidRDefault="00000000">
            <w:r>
              <w:rPr>
                <w:sz w:val="20"/>
                <w:szCs w:val="20"/>
              </w:rPr>
              <w:t>PR approved and merged</w:t>
            </w:r>
          </w:p>
        </w:tc>
      </w:tr>
      <w:tr w:rsidR="003E7661" w14:paraId="2FFD509B"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696562CE"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718C5748" w14:textId="77777777" w:rsidR="003E7661" w:rsidRDefault="00000000">
            <w:r>
              <w:rPr>
                <w:sz w:val="20"/>
                <w:szCs w:val="20"/>
              </w:rPr>
              <w:t>Recommended: AI-assisted sections noted in PR description for high Failure Scope items</w:t>
            </w:r>
          </w:p>
        </w:tc>
      </w:tr>
    </w:tbl>
    <w:p w14:paraId="240A0FEB"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3E7661" w14:paraId="06914E3C" w14:textId="77777777">
        <w:tblPrEx>
          <w:tblCellMar>
            <w:top w:w="0" w:type="dxa"/>
            <w:bottom w:w="0" w:type="dxa"/>
          </w:tblCellMar>
        </w:tblPrEx>
        <w:tc>
          <w:tcPr>
            <w:tcW w:w="9360" w:type="dxa"/>
            <w:gridSpan w:val="2"/>
            <w:tcBorders>
              <w:top w:val="single" w:sz="10" w:space="0" w:color="6BA82E"/>
              <w:left w:val="single" w:sz="1" w:space="0" w:color="D1D9E0"/>
              <w:bottom w:val="single" w:sz="1" w:space="0" w:color="D1D9E0"/>
              <w:right w:val="single" w:sz="1" w:space="0" w:color="D1D9E0"/>
            </w:tcBorders>
            <w:shd w:val="clear" w:color="auto" w:fill="0A1628"/>
            <w:tcMar>
              <w:top w:w="100" w:type="dxa"/>
              <w:left w:w="180" w:type="dxa"/>
              <w:bottom w:w="100" w:type="dxa"/>
              <w:right w:w="180" w:type="dxa"/>
            </w:tcMar>
          </w:tcPr>
          <w:p w14:paraId="31117A65" w14:textId="77777777" w:rsidR="003E7661" w:rsidRDefault="00000000">
            <w:r>
              <w:rPr>
                <w:b/>
                <w:bCs/>
                <w:caps/>
                <w:color w:val="6BA82E"/>
                <w:sz w:val="18"/>
                <w:szCs w:val="18"/>
              </w:rPr>
              <w:t xml:space="preserve">Gate </w:t>
            </w:r>
            <w:proofErr w:type="gramStart"/>
            <w:r>
              <w:rPr>
                <w:b/>
                <w:bCs/>
                <w:caps/>
                <w:color w:val="6BA82E"/>
                <w:sz w:val="18"/>
                <w:szCs w:val="18"/>
              </w:rPr>
              <w:t xml:space="preserve">2  </w:t>
            </w:r>
            <w:r>
              <w:rPr>
                <w:b/>
                <w:bCs/>
                <w:color w:val="FFFFFF"/>
              </w:rPr>
              <w:t>Hardening</w:t>
            </w:r>
            <w:proofErr w:type="gramEnd"/>
            <w:r>
              <w:rPr>
                <w:b/>
                <w:bCs/>
                <w:color w:val="FFFFFF"/>
              </w:rPr>
              <w:t xml:space="preserve"> Gate</w:t>
            </w:r>
          </w:p>
        </w:tc>
      </w:tr>
      <w:tr w:rsidR="003E7661" w14:paraId="0944C373"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0F730999"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4B43F618" w14:textId="77777777" w:rsidR="003E7661" w:rsidRDefault="00000000">
            <w:r>
              <w:rPr>
                <w:sz w:val="20"/>
                <w:szCs w:val="20"/>
              </w:rPr>
              <w:t>All Trust Criteria defined at the Appetite Session met with documented evidence</w:t>
            </w:r>
          </w:p>
        </w:tc>
      </w:tr>
      <w:tr w:rsidR="003E7661" w14:paraId="202732E9"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2E0AC641"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6E647D48" w14:textId="77777777" w:rsidR="003E7661" w:rsidRDefault="00000000">
            <w:r>
              <w:rPr>
                <w:sz w:val="20"/>
                <w:szCs w:val="20"/>
              </w:rPr>
              <w:t>Security review completed (scope determined by Failure Scope level)</w:t>
            </w:r>
          </w:p>
        </w:tc>
      </w:tr>
      <w:tr w:rsidR="003E7661" w14:paraId="1661A513"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1AD8E2F2"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0D8730A3" w14:textId="77777777" w:rsidR="003E7661" w:rsidRDefault="00000000">
            <w:r>
              <w:rPr>
                <w:sz w:val="20"/>
                <w:szCs w:val="20"/>
              </w:rPr>
              <w:t>Load and performance tested within acceptable thresholds</w:t>
            </w:r>
          </w:p>
        </w:tc>
      </w:tr>
      <w:tr w:rsidR="003E7661" w14:paraId="0E178E37"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3B0684CC"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0421571C" w14:textId="77777777" w:rsidR="003E7661" w:rsidRDefault="00000000">
            <w:r>
              <w:rPr>
                <w:sz w:val="20"/>
                <w:szCs w:val="20"/>
              </w:rPr>
              <w:t>Observability instrumented and verified</w:t>
            </w:r>
          </w:p>
        </w:tc>
      </w:tr>
      <w:tr w:rsidR="003E7661" w14:paraId="1EEB238C"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38B77A92"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71E5FB6B" w14:textId="77777777" w:rsidR="003E7661" w:rsidRDefault="00000000">
            <w:r>
              <w:rPr>
                <w:sz w:val="20"/>
                <w:szCs w:val="20"/>
              </w:rPr>
              <w:t>Rollback procedure documented and tested in staging</w:t>
            </w:r>
          </w:p>
        </w:tc>
      </w:tr>
      <w:tr w:rsidR="003E7661" w14:paraId="36D5BE4E"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3DBF6616"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72BC249E" w14:textId="77777777" w:rsidR="003E7661" w:rsidRDefault="00000000">
            <w:r>
              <w:rPr>
                <w:sz w:val="20"/>
                <w:szCs w:val="20"/>
              </w:rPr>
              <w:t>Runbook written and reviewed</w:t>
            </w:r>
          </w:p>
        </w:tc>
      </w:tr>
      <w:tr w:rsidR="003E7661" w14:paraId="0EB0F495"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40F28862"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3366ED78" w14:textId="77777777" w:rsidR="003E7661" w:rsidRDefault="00000000">
            <w:r>
              <w:rPr>
                <w:sz w:val="20"/>
                <w:szCs w:val="20"/>
              </w:rPr>
              <w:t>AI-assisted code sections reviewed by Quality Lead for failure modes</w:t>
            </w:r>
          </w:p>
        </w:tc>
      </w:tr>
      <w:tr w:rsidR="003E7661" w14:paraId="21D74C66"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35A39F64"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6126A00F" w14:textId="77777777" w:rsidR="003E7661" w:rsidRDefault="00000000">
            <w:r>
              <w:rPr>
                <w:sz w:val="20"/>
                <w:szCs w:val="20"/>
              </w:rPr>
              <w:t>PRS scorecard at or above team threshold</w:t>
            </w:r>
          </w:p>
        </w:tc>
      </w:tr>
    </w:tbl>
    <w:p w14:paraId="5B9A9C93" w14:textId="77777777" w:rsidR="003E7661" w:rsidRDefault="003E7661">
      <w:pPr>
        <w:spacing w:before="1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3E7661" w14:paraId="1D250DC1" w14:textId="77777777">
        <w:tblPrEx>
          <w:tblCellMar>
            <w:top w:w="0" w:type="dxa"/>
            <w:bottom w:w="0" w:type="dxa"/>
          </w:tblCellMar>
        </w:tblPrEx>
        <w:tc>
          <w:tcPr>
            <w:tcW w:w="9360" w:type="dxa"/>
            <w:gridSpan w:val="2"/>
            <w:tcBorders>
              <w:top w:val="single" w:sz="10" w:space="0" w:color="0A1628"/>
              <w:left w:val="single" w:sz="1" w:space="0" w:color="D1D9E0"/>
              <w:bottom w:val="single" w:sz="1" w:space="0" w:color="D1D9E0"/>
              <w:right w:val="single" w:sz="1" w:space="0" w:color="D1D9E0"/>
            </w:tcBorders>
            <w:shd w:val="clear" w:color="auto" w:fill="0A1628"/>
            <w:tcMar>
              <w:top w:w="100" w:type="dxa"/>
              <w:left w:w="180" w:type="dxa"/>
              <w:bottom w:w="100" w:type="dxa"/>
              <w:right w:w="180" w:type="dxa"/>
            </w:tcMar>
          </w:tcPr>
          <w:p w14:paraId="5575A418" w14:textId="77777777" w:rsidR="003E7661" w:rsidRDefault="00000000">
            <w:r>
              <w:rPr>
                <w:b/>
                <w:bCs/>
                <w:caps/>
                <w:color w:val="0A1628"/>
                <w:sz w:val="18"/>
                <w:szCs w:val="18"/>
              </w:rPr>
              <w:t xml:space="preserve">Gate </w:t>
            </w:r>
            <w:proofErr w:type="gramStart"/>
            <w:r>
              <w:rPr>
                <w:b/>
                <w:bCs/>
                <w:caps/>
                <w:color w:val="0A1628"/>
                <w:sz w:val="18"/>
                <w:szCs w:val="18"/>
              </w:rPr>
              <w:t xml:space="preserve">3  </w:t>
            </w:r>
            <w:r>
              <w:rPr>
                <w:b/>
                <w:bCs/>
                <w:color w:val="FFFFFF"/>
              </w:rPr>
              <w:t>Production</w:t>
            </w:r>
            <w:proofErr w:type="gramEnd"/>
            <w:r>
              <w:rPr>
                <w:b/>
                <w:bCs/>
                <w:color w:val="FFFFFF"/>
              </w:rPr>
              <w:t xml:space="preserve"> Gate</w:t>
            </w:r>
          </w:p>
        </w:tc>
      </w:tr>
      <w:tr w:rsidR="003E7661" w14:paraId="2D8127DC"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318D6135"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17D6FBA8" w14:textId="77777777" w:rsidR="003E7661" w:rsidRDefault="00000000">
            <w:r>
              <w:rPr>
                <w:sz w:val="20"/>
                <w:szCs w:val="20"/>
              </w:rPr>
              <w:t>Gates 1 and 2 confirmed passed</w:t>
            </w:r>
          </w:p>
        </w:tc>
      </w:tr>
      <w:tr w:rsidR="003E7661" w14:paraId="1DD7EB0A"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4EE2F5DE"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73FF2268" w14:textId="77777777" w:rsidR="003E7661" w:rsidRDefault="00000000">
            <w:r>
              <w:rPr>
                <w:sz w:val="20"/>
                <w:szCs w:val="20"/>
              </w:rPr>
              <w:t>Evidence Review completed with stakeholders present</w:t>
            </w:r>
          </w:p>
        </w:tc>
      </w:tr>
      <w:tr w:rsidR="003E7661" w14:paraId="502F8808"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7F60B0D3"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3B6C98D2" w14:textId="77777777" w:rsidR="003E7661" w:rsidRDefault="00000000">
            <w:r>
              <w:rPr>
                <w:sz w:val="20"/>
                <w:szCs w:val="20"/>
              </w:rPr>
              <w:t>Product Steward present and co-signing the production confidence determination</w:t>
            </w:r>
          </w:p>
        </w:tc>
      </w:tr>
      <w:tr w:rsidR="003E7661" w14:paraId="13DEF092"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4A826948"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080DC8D9" w14:textId="77777777" w:rsidR="003E7661" w:rsidRDefault="00000000">
            <w:r>
              <w:rPr>
                <w:sz w:val="20"/>
                <w:szCs w:val="20"/>
              </w:rPr>
              <w:t>Value outcome metric confirmed and instrumented before deployment</w:t>
            </w:r>
          </w:p>
        </w:tc>
      </w:tr>
      <w:tr w:rsidR="003E7661" w14:paraId="39925125"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20" w:type="dxa"/>
              <w:bottom w:w="60" w:type="dxa"/>
              <w:right w:w="80" w:type="dxa"/>
            </w:tcMar>
          </w:tcPr>
          <w:p w14:paraId="6ABFCC4E"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4F7FA"/>
            <w:tcMar>
              <w:top w:w="60" w:type="dxa"/>
              <w:left w:w="140" w:type="dxa"/>
              <w:bottom w:w="60" w:type="dxa"/>
              <w:right w:w="120" w:type="dxa"/>
            </w:tcMar>
          </w:tcPr>
          <w:p w14:paraId="5B0DC02C" w14:textId="77777777" w:rsidR="003E7661" w:rsidRDefault="00000000">
            <w:r>
              <w:rPr>
                <w:sz w:val="20"/>
                <w:szCs w:val="20"/>
              </w:rPr>
              <w:t>Deployment plan confirmed including rollback strategy</w:t>
            </w:r>
          </w:p>
        </w:tc>
      </w:tr>
      <w:tr w:rsidR="003E7661" w14:paraId="0479017B" w14:textId="77777777">
        <w:tblPrEx>
          <w:tblCellMar>
            <w:top w:w="0" w:type="dxa"/>
            <w:bottom w:w="0" w:type="dxa"/>
          </w:tblCellMar>
        </w:tblPrEx>
        <w:tc>
          <w:tcPr>
            <w:tcW w:w="56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20" w:type="dxa"/>
              <w:bottom w:w="60" w:type="dxa"/>
              <w:right w:w="80" w:type="dxa"/>
            </w:tcMar>
          </w:tcPr>
          <w:p w14:paraId="3D3FC744" w14:textId="77777777" w:rsidR="003E7661" w:rsidRDefault="00000000">
            <w:pPr>
              <w:jc w:val="center"/>
            </w:pPr>
            <w:r>
              <w:rPr>
                <w:b/>
                <w:bCs/>
                <w:color w:val="6BA82E"/>
                <w:sz w:val="20"/>
                <w:szCs w:val="20"/>
              </w:rPr>
              <w:t>✓</w:t>
            </w:r>
          </w:p>
        </w:tc>
        <w:tc>
          <w:tcPr>
            <w:tcW w:w="8800" w:type="dxa"/>
            <w:tcBorders>
              <w:top w:val="single" w:sz="1" w:space="0" w:color="D1D9E0"/>
              <w:left w:val="single" w:sz="1" w:space="0" w:color="D1D9E0"/>
              <w:bottom w:val="single" w:sz="1" w:space="0" w:color="D1D9E0"/>
              <w:right w:val="single" w:sz="1" w:space="0" w:color="D1D9E0"/>
            </w:tcBorders>
            <w:shd w:val="clear" w:color="auto" w:fill="FFFFFF"/>
            <w:tcMar>
              <w:top w:w="60" w:type="dxa"/>
              <w:left w:w="140" w:type="dxa"/>
              <w:bottom w:w="60" w:type="dxa"/>
              <w:right w:w="120" w:type="dxa"/>
            </w:tcMar>
          </w:tcPr>
          <w:p w14:paraId="52CC58D7" w14:textId="77777777" w:rsidR="003E7661" w:rsidRDefault="00000000">
            <w:r>
              <w:rPr>
                <w:sz w:val="20"/>
                <w:szCs w:val="20"/>
              </w:rPr>
              <w:t>Sign-off recorded in the Delivery Item audit trail</w:t>
            </w:r>
          </w:p>
        </w:tc>
      </w:tr>
    </w:tbl>
    <w:p w14:paraId="313A8933" w14:textId="77777777" w:rsidR="003E7661" w:rsidRDefault="003E7661">
      <w:pPr>
        <w:spacing w:before="160"/>
      </w:pPr>
    </w:p>
    <w:p w14:paraId="2DAE483D" w14:textId="77777777" w:rsidR="003E7661" w:rsidRDefault="003E7661">
      <w:pPr>
        <w:pBdr>
          <w:bottom w:val="single" w:sz="8" w:space="1" w:color="8DC63F"/>
        </w:pBdr>
      </w:pPr>
    </w:p>
    <w:p w14:paraId="1216166B" w14:textId="77777777" w:rsidR="003E7661" w:rsidRDefault="003E7661">
      <w:pPr>
        <w:spacing w:before="120"/>
      </w:pPr>
    </w:p>
    <w:p w14:paraId="7466BA92" w14:textId="77777777" w:rsidR="003E7661" w:rsidRDefault="00000000">
      <w:pPr>
        <w:spacing w:after="60"/>
      </w:pPr>
      <w:r>
        <w:rPr>
          <w:b/>
          <w:bCs/>
          <w:caps/>
          <w:color w:val="6BA82E"/>
          <w:sz w:val="18"/>
          <w:szCs w:val="18"/>
        </w:rPr>
        <w:t>Six Metrics</w:t>
      </w:r>
    </w:p>
    <w:p w14:paraId="2410599E" w14:textId="77777777" w:rsidR="003E7661" w:rsidRDefault="00000000">
      <w:pPr>
        <w:spacing w:before="320" w:after="100"/>
      </w:pPr>
      <w:r>
        <w:rPr>
          <w:b/>
          <w:bCs/>
          <w:color w:val="0A1628"/>
          <w:sz w:val="34"/>
          <w:szCs w:val="34"/>
        </w:rPr>
        <w:t>What the Framework Measures</w:t>
      </w:r>
    </w:p>
    <w:p w14:paraId="224ACF80" w14:textId="77777777" w:rsidR="003E7661" w:rsidRDefault="00000000">
      <w:pPr>
        <w:spacing w:before="40" w:after="80"/>
        <w:jc w:val="both"/>
      </w:pPr>
      <w:r>
        <w:t>Velocity and story points are not Verity metrics. The framework measures delivery health, production confidence, and value realization.</w:t>
      </w:r>
    </w:p>
    <w:p w14:paraId="2B0737D2"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E7661" w14:paraId="355FA2C5"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00" w:type="dxa"/>
            </w:tcMar>
          </w:tcPr>
          <w:p w14:paraId="4EF5305B" w14:textId="77777777" w:rsidR="003E7661" w:rsidRDefault="00000000">
            <w:r>
              <w:rPr>
                <w:b/>
                <w:bCs/>
                <w:color w:val="FFFFFF"/>
                <w:sz w:val="19"/>
                <w:szCs w:val="19"/>
              </w:rPr>
              <w:lastRenderedPageBreak/>
              <w:t>Metric</w:t>
            </w:r>
          </w:p>
        </w:tc>
        <w:tc>
          <w:tcPr>
            <w:tcW w:w="656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20" w:type="dxa"/>
            </w:tcMar>
          </w:tcPr>
          <w:p w14:paraId="2F4CEE53" w14:textId="77777777" w:rsidR="003E7661" w:rsidRDefault="00000000">
            <w:r>
              <w:rPr>
                <w:b/>
                <w:bCs/>
                <w:color w:val="FFFFFF"/>
                <w:sz w:val="19"/>
                <w:szCs w:val="19"/>
              </w:rPr>
              <w:t>What It Measures</w:t>
            </w:r>
          </w:p>
        </w:tc>
      </w:tr>
      <w:tr w:rsidR="003E7661" w14:paraId="4F223C7B"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30F43762" w14:textId="77777777" w:rsidR="003E7661" w:rsidRDefault="00000000">
            <w:r>
              <w:rPr>
                <w:b/>
                <w:bCs/>
                <w:color w:val="0A1628"/>
                <w:sz w:val="20"/>
                <w:szCs w:val="20"/>
              </w:rPr>
              <w:t>Deployment Frequency</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23FD7FF2" w14:textId="77777777" w:rsidR="003E7661" w:rsidRDefault="00000000">
            <w:r>
              <w:rPr>
                <w:sz w:val="20"/>
                <w:szCs w:val="20"/>
              </w:rPr>
              <w:t>How often the team trusts code to production — the primary throughput signal</w:t>
            </w:r>
          </w:p>
        </w:tc>
      </w:tr>
      <w:tr w:rsidR="003E7661" w14:paraId="53846BD0"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6F772527" w14:textId="77777777" w:rsidR="003E7661" w:rsidRDefault="00000000">
            <w:r>
              <w:rPr>
                <w:b/>
                <w:bCs/>
                <w:color w:val="0A1628"/>
                <w:sz w:val="20"/>
                <w:szCs w:val="20"/>
              </w:rPr>
              <w:t>Change Failure Rate</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48D94DA4" w14:textId="77777777" w:rsidR="003E7661" w:rsidRDefault="00000000">
            <w:r>
              <w:rPr>
                <w:sz w:val="20"/>
                <w:szCs w:val="20"/>
              </w:rPr>
              <w:t>Percentage of deployments causing issues — the primary AI code quality signal</w:t>
            </w:r>
          </w:p>
        </w:tc>
      </w:tr>
      <w:tr w:rsidR="003E7661" w14:paraId="436E624A"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1A28DF3C" w14:textId="77777777" w:rsidR="003E7661" w:rsidRDefault="00000000">
            <w:r>
              <w:rPr>
                <w:b/>
                <w:bCs/>
                <w:color w:val="0A1628"/>
                <w:sz w:val="20"/>
                <w:szCs w:val="20"/>
              </w:rPr>
              <w:t>Lead Time for Changes</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2D08BE04" w14:textId="77777777" w:rsidR="003E7661" w:rsidRDefault="00000000">
            <w:r>
              <w:rPr>
                <w:sz w:val="20"/>
                <w:szCs w:val="20"/>
              </w:rPr>
              <w:t>From code committed to production — measures hardening efficiency</w:t>
            </w:r>
          </w:p>
        </w:tc>
      </w:tr>
      <w:tr w:rsidR="003E7661" w14:paraId="7E6503D0"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7CBD8B9E" w14:textId="77777777" w:rsidR="003E7661" w:rsidRDefault="00000000">
            <w:r>
              <w:rPr>
                <w:b/>
                <w:bCs/>
                <w:color w:val="0A1628"/>
                <w:sz w:val="20"/>
                <w:szCs w:val="20"/>
              </w:rPr>
              <w:t>Time to Restore Service</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0EA22B55" w14:textId="77777777" w:rsidR="003E7661" w:rsidRDefault="00000000">
            <w:r>
              <w:rPr>
                <w:sz w:val="20"/>
                <w:szCs w:val="20"/>
              </w:rPr>
              <w:t>Speed of recovery — measures operational maturity and observability quality</w:t>
            </w:r>
          </w:p>
        </w:tc>
      </w:tr>
      <w:tr w:rsidR="003E7661" w14:paraId="323E6127"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04503BA7" w14:textId="77777777" w:rsidR="003E7661" w:rsidRDefault="00000000">
            <w:r>
              <w:rPr>
                <w:b/>
                <w:bCs/>
                <w:color w:val="0A1628"/>
                <w:sz w:val="20"/>
                <w:szCs w:val="20"/>
              </w:rPr>
              <w:t>Gate Pass Rate</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150D172A" w14:textId="77777777" w:rsidR="003E7661" w:rsidRDefault="00000000">
            <w:r>
              <w:rPr>
                <w:sz w:val="20"/>
                <w:szCs w:val="20"/>
              </w:rPr>
              <w:t>Percentage of items passing Gate 2 on first submission — measures hardening discipline</w:t>
            </w:r>
          </w:p>
        </w:tc>
      </w:tr>
      <w:tr w:rsidR="003E7661" w14:paraId="13F6E059" w14:textId="77777777">
        <w:tblPrEx>
          <w:tblCellMar>
            <w:top w:w="0" w:type="dxa"/>
            <w:bottom w:w="0" w:type="dxa"/>
          </w:tblCellMar>
        </w:tblPrEx>
        <w:tc>
          <w:tcPr>
            <w:tcW w:w="28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00" w:type="dxa"/>
            </w:tcMar>
          </w:tcPr>
          <w:p w14:paraId="1E21E62B" w14:textId="77777777" w:rsidR="003E7661" w:rsidRDefault="00000000">
            <w:r>
              <w:rPr>
                <w:b/>
                <w:bCs/>
                <w:color w:val="0A1628"/>
                <w:sz w:val="20"/>
                <w:szCs w:val="20"/>
              </w:rPr>
              <w:t>Time to Deliver Expected Value</w:t>
            </w:r>
          </w:p>
        </w:tc>
        <w:tc>
          <w:tcPr>
            <w:tcW w:w="65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1587C0A9" w14:textId="77777777" w:rsidR="003E7661" w:rsidRDefault="00000000">
            <w:r>
              <w:rPr>
                <w:sz w:val="20"/>
                <w:szCs w:val="20"/>
              </w:rPr>
              <w:t>From project justification to measurable outcome realization — maps delivery to the business case</w:t>
            </w:r>
          </w:p>
        </w:tc>
      </w:tr>
    </w:tbl>
    <w:p w14:paraId="01097EB8" w14:textId="77777777" w:rsidR="003E7661" w:rsidRDefault="003E7661">
      <w:pPr>
        <w:spacing w:before="160"/>
      </w:pPr>
    </w:p>
    <w:p w14:paraId="644EF7CA" w14:textId="77777777" w:rsidR="003E7661" w:rsidRDefault="003E7661">
      <w:pPr>
        <w:pBdr>
          <w:bottom w:val="single" w:sz="8" w:space="1" w:color="8DC63F"/>
        </w:pBdr>
      </w:pPr>
    </w:p>
    <w:p w14:paraId="4484DAE6" w14:textId="77777777" w:rsidR="003E7661" w:rsidRDefault="003E7661">
      <w:pPr>
        <w:spacing w:before="120"/>
      </w:pPr>
    </w:p>
    <w:p w14:paraId="37CE78AE" w14:textId="77777777" w:rsidR="003E7661" w:rsidRDefault="00000000">
      <w:pPr>
        <w:spacing w:before="320" w:after="60"/>
      </w:pPr>
      <w:r>
        <w:rPr>
          <w:b/>
          <w:color w:val="6BA82E"/>
          <w:sz w:val="18"/>
        </w:rPr>
        <w:t>THE PRIMARY ARTIFACT</w:t>
      </w:r>
    </w:p>
    <w:p w14:paraId="06F87DDC" w14:textId="77777777" w:rsidR="003E7661" w:rsidRDefault="00000000">
      <w:pPr>
        <w:spacing w:after="100"/>
      </w:pPr>
      <w:r>
        <w:rPr>
          <w:b/>
          <w:color w:val="0A1628"/>
          <w:sz w:val="34"/>
        </w:rPr>
        <w:t>The Delivery Item Is the Primary Artifact</w:t>
      </w:r>
    </w:p>
    <w:p w14:paraId="060121D0" w14:textId="77777777" w:rsidR="003E7661" w:rsidRDefault="00000000">
      <w:pPr>
        <w:spacing w:before="40" w:after="80"/>
      </w:pPr>
      <w:r>
        <w:rPr>
          <w:sz w:val="22"/>
        </w:rPr>
        <w:t>For five decades the primary artifact of software development was code. AI has made code cheap and regenerable. The primary artifact has shifted upstream — to the specification that governs what AI builds.</w:t>
      </w:r>
    </w:p>
    <w:p w14:paraId="747AE793" w14:textId="77777777" w:rsidR="003E7661" w:rsidRDefault="00000000">
      <w:pPr>
        <w:spacing w:before="40" w:after="80"/>
      </w:pPr>
      <w:r>
        <w:rPr>
          <w:sz w:val="22"/>
        </w:rPr>
        <w:t>In the Verity Framework the causal chain is explicit: the Delivery Item governs the prompt, the prompt governs the code, the code governs what ships. The Appetite Session is not a planning meeting — it is the moment when the primary artifact of the entire delivery cycle is created.</w:t>
      </w:r>
    </w:p>
    <w:p w14:paraId="2A12E964" w14:textId="77777777" w:rsidR="003E7661" w:rsidRDefault="00000000">
      <w:pPr>
        <w:spacing w:before="40" w:after="120"/>
      </w:pPr>
      <w:r>
        <w:rPr>
          <w:sz w:val="22"/>
        </w:rPr>
        <w:t>The Delivery Item Prompt Generator is now live on the Visual Studio Marketplace as a free extension. Install it in under a minute — search "Verity Framework" in the marketplace or visit idearoost.com/verity for the direct link.</w:t>
      </w:r>
    </w:p>
    <w:p w14:paraId="329065E3" w14:textId="77777777" w:rsidR="003E7661" w:rsidRDefault="003E7661">
      <w:pPr>
        <w:pBdr>
          <w:bottom w:val="single" w:sz="8" w:space="1" w:color="8DC63F"/>
        </w:pBdr>
      </w:pPr>
    </w:p>
    <w:p w14:paraId="68A19705" w14:textId="77777777" w:rsidR="003E7661" w:rsidRDefault="00000000">
      <w:pPr>
        <w:spacing w:after="60"/>
      </w:pPr>
      <w:r>
        <w:rPr>
          <w:b/>
          <w:bCs/>
          <w:caps/>
          <w:color w:val="6BA82E"/>
          <w:sz w:val="18"/>
          <w:szCs w:val="18"/>
        </w:rPr>
        <w:t>Kanban Compatibility</w:t>
      </w:r>
    </w:p>
    <w:p w14:paraId="1A2B87B1" w14:textId="77777777" w:rsidR="003E7661" w:rsidRDefault="00000000">
      <w:pPr>
        <w:spacing w:before="320" w:after="100"/>
      </w:pPr>
      <w:r>
        <w:rPr>
          <w:b/>
          <w:bCs/>
          <w:color w:val="0A1628"/>
          <w:sz w:val="34"/>
          <w:szCs w:val="34"/>
        </w:rPr>
        <w:t>Flow-Based Teams</w:t>
      </w:r>
    </w:p>
    <w:p w14:paraId="130141DB" w14:textId="77777777" w:rsidR="003E7661" w:rsidRDefault="00000000">
      <w:pPr>
        <w:spacing w:before="40" w:after="80"/>
        <w:jc w:val="both"/>
      </w:pPr>
      <w:r>
        <w:t>The Verity Framework supports both sprint-based and Kanban delivery models. For Kanban teams, the pull signal is Gate 3 completion — production deployment confirmed, not board Done status. The Appetite Session is triggered per item by the pull signal and runs 20–30 minutes for a single Delivery Item. WIP limits are set per gate stage, with tighter limits on hardening stages than construction stages — reflecting where the actual bottleneck now lives.</w:t>
      </w:r>
    </w:p>
    <w:p w14:paraId="32483D02" w14:textId="77777777" w:rsidR="003E7661" w:rsidRDefault="003E7661">
      <w:pPr>
        <w:spacing w:before="160"/>
      </w:pPr>
    </w:p>
    <w:p w14:paraId="18595663" w14:textId="77777777" w:rsidR="003E7661" w:rsidRDefault="003E7661">
      <w:pPr>
        <w:pBdr>
          <w:bottom w:val="single" w:sz="8" w:space="1" w:color="8DC63F"/>
        </w:pBdr>
      </w:pPr>
    </w:p>
    <w:p w14:paraId="3653D394" w14:textId="77777777" w:rsidR="003E7661" w:rsidRDefault="003E7661">
      <w:pPr>
        <w:spacing w:before="120"/>
      </w:pPr>
    </w:p>
    <w:p w14:paraId="48E8B6C6" w14:textId="77777777" w:rsidR="003E7661" w:rsidRDefault="00000000">
      <w:pPr>
        <w:spacing w:after="60"/>
      </w:pPr>
      <w:r>
        <w:rPr>
          <w:b/>
          <w:bCs/>
          <w:caps/>
          <w:color w:val="6BA82E"/>
          <w:sz w:val="18"/>
          <w:szCs w:val="18"/>
        </w:rPr>
        <w:t>Native Tooling</w:t>
      </w:r>
    </w:p>
    <w:p w14:paraId="22B893E3" w14:textId="77777777" w:rsidR="003E7661" w:rsidRDefault="00000000">
      <w:pPr>
        <w:spacing w:before="320" w:after="100"/>
      </w:pPr>
      <w:r>
        <w:rPr>
          <w:b/>
          <w:bCs/>
          <w:color w:val="0A1628"/>
          <w:sz w:val="34"/>
          <w:szCs w:val="34"/>
        </w:rPr>
        <w:t>What Supports the Framework</w:t>
      </w:r>
    </w:p>
    <w:p w14:paraId="1E0E29A8"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3E7661" w14:paraId="18E3EB4E" w14:textId="77777777">
        <w:tblPrEx>
          <w:tblCellMar>
            <w:top w:w="0" w:type="dxa"/>
            <w:bottom w:w="0" w:type="dxa"/>
          </w:tblCellMar>
        </w:tblPrEx>
        <w:tc>
          <w:tcPr>
            <w:tcW w:w="240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00" w:type="dxa"/>
            </w:tcMar>
          </w:tcPr>
          <w:p w14:paraId="2060E2BB" w14:textId="77777777" w:rsidR="003E7661" w:rsidRDefault="00000000">
            <w:r>
              <w:rPr>
                <w:b/>
                <w:bCs/>
                <w:color w:val="FFFFFF"/>
                <w:sz w:val="19"/>
                <w:szCs w:val="19"/>
              </w:rPr>
              <w:lastRenderedPageBreak/>
              <w:t>Tool</w:t>
            </w:r>
          </w:p>
        </w:tc>
        <w:tc>
          <w:tcPr>
            <w:tcW w:w="6960" w:type="dxa"/>
            <w:tcBorders>
              <w:top w:val="single" w:sz="1" w:space="0" w:color="D1D9E0"/>
              <w:left w:val="single" w:sz="1" w:space="0" w:color="D1D9E0"/>
              <w:bottom w:val="single" w:sz="1" w:space="0" w:color="D1D9E0"/>
              <w:right w:val="single" w:sz="1" w:space="0" w:color="D1D9E0"/>
            </w:tcBorders>
            <w:shd w:val="clear" w:color="auto" w:fill="0A1628"/>
            <w:tcMar>
              <w:top w:w="80" w:type="dxa"/>
              <w:left w:w="140" w:type="dxa"/>
              <w:bottom w:w="80" w:type="dxa"/>
              <w:right w:w="120" w:type="dxa"/>
            </w:tcMar>
          </w:tcPr>
          <w:p w14:paraId="3FE6EB76" w14:textId="77777777" w:rsidR="003E7661" w:rsidRDefault="00000000">
            <w:r>
              <w:rPr>
                <w:b/>
                <w:bCs/>
                <w:color w:val="FFFFFF"/>
                <w:sz w:val="19"/>
                <w:szCs w:val="19"/>
              </w:rPr>
              <w:t>Role in the Framework</w:t>
            </w:r>
          </w:p>
        </w:tc>
      </w:tr>
      <w:tr w:rsidR="003E7661" w14:paraId="742433F1" w14:textId="77777777">
        <w:tblPrEx>
          <w:tblCellMar>
            <w:top w:w="0" w:type="dxa"/>
            <w:bottom w:w="0" w:type="dxa"/>
          </w:tblCellMar>
        </w:tblPrEx>
        <w:tc>
          <w:tcPr>
            <w:tcW w:w="24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7AC6D637" w14:textId="77777777" w:rsidR="003E7661" w:rsidRDefault="00000000">
            <w:r>
              <w:rPr>
                <w:b/>
                <w:bCs/>
                <w:color w:val="0A1628"/>
                <w:sz w:val="19"/>
                <w:szCs w:val="19"/>
              </w:rPr>
              <w:t>Production Readiness Scorecard (PRS)</w:t>
            </w:r>
          </w:p>
        </w:tc>
        <w:tc>
          <w:tcPr>
            <w:tcW w:w="69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3914F5BD" w14:textId="77777777" w:rsidR="003E7661" w:rsidRDefault="00000000">
            <w:r>
              <w:rPr>
                <w:sz w:val="19"/>
                <w:szCs w:val="19"/>
              </w:rPr>
              <w:t>Gate 2 operational tooling. Trust Criteria defined at the Appetite Session flow into a PRS scorecard template. Gate Pass Rate and Trust Score Trend are native PRS metrics. Available as a SaaS product at idearoost.com.</w:t>
            </w:r>
          </w:p>
        </w:tc>
      </w:tr>
      <w:tr w:rsidR="003E7661" w14:paraId="7A911089" w14:textId="77777777">
        <w:tblPrEx>
          <w:tblCellMar>
            <w:top w:w="0" w:type="dxa"/>
            <w:bottom w:w="0" w:type="dxa"/>
          </w:tblCellMar>
        </w:tblPrEx>
        <w:tc>
          <w:tcPr>
            <w:tcW w:w="240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2BE98E0D" w14:textId="77777777" w:rsidR="003E7661" w:rsidRDefault="00000000">
            <w:r>
              <w:rPr>
                <w:b/>
                <w:bCs/>
                <w:color w:val="0A1628"/>
                <w:sz w:val="19"/>
                <w:szCs w:val="19"/>
              </w:rPr>
              <w:t>Appetite Session Agent (Sprint Planning Agent v2)</w:t>
            </w:r>
          </w:p>
        </w:tc>
        <w:tc>
          <w:tcPr>
            <w:tcW w:w="6960" w:type="dxa"/>
            <w:tcBorders>
              <w:top w:val="single" w:sz="1" w:space="0" w:color="D1D9E0"/>
              <w:left w:val="single" w:sz="1" w:space="0" w:color="D1D9E0"/>
              <w:bottom w:val="single" w:sz="1" w:space="0" w:color="D1D9E0"/>
              <w:right w:val="single" w:sz="1" w:space="0" w:color="D1D9E0"/>
            </w:tcBorders>
            <w:shd w:val="clear" w:color="auto" w:fill="FFFFFF"/>
            <w:tcMar>
              <w:top w:w="80" w:type="dxa"/>
              <w:left w:w="140" w:type="dxa"/>
              <w:bottom w:w="80" w:type="dxa"/>
              <w:right w:w="120" w:type="dxa"/>
            </w:tcMar>
          </w:tcPr>
          <w:p w14:paraId="39FB58F9" w14:textId="77777777" w:rsidR="003E7661" w:rsidRDefault="00000000">
            <w:r>
              <w:rPr>
                <w:sz w:val="19"/>
                <w:szCs w:val="19"/>
              </w:rPr>
              <w:t>AI-facilitated Appetite Session tool. Guides teams through all five Delivery Item fields, suggests Trust Criteria based on technology stack and Failure Scope, and generates a PRS scorecard template. Built on .NET / Claude API.</w:t>
            </w:r>
          </w:p>
        </w:tc>
      </w:tr>
      <w:tr w:rsidR="003E7661" w14:paraId="64CEE6E6" w14:textId="77777777">
        <w:tblPrEx>
          <w:tblCellMar>
            <w:top w:w="0" w:type="dxa"/>
            <w:bottom w:w="0" w:type="dxa"/>
          </w:tblCellMar>
        </w:tblPrEx>
        <w:tc>
          <w:tcPr>
            <w:tcW w:w="24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2A344DEF" w14:textId="77777777" w:rsidR="003E7661" w:rsidRDefault="00000000">
            <w:r>
              <w:rPr>
                <w:b/>
                <w:bCs/>
                <w:color w:val="0A1628"/>
                <w:sz w:val="19"/>
                <w:szCs w:val="19"/>
              </w:rPr>
              <w:t>ADO / Jira Templates</w:t>
            </w:r>
          </w:p>
        </w:tc>
        <w:tc>
          <w:tcPr>
            <w:tcW w:w="69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339E8E89" w14:textId="77777777" w:rsidR="003E7661" w:rsidRDefault="00000000">
            <w:r>
              <w:rPr>
                <w:sz w:val="19"/>
                <w:szCs w:val="19"/>
              </w:rPr>
              <w:t>Zero-friction adoption path. Delivery Item work item type with five custom fields and a ten-state gate workflow. Available for Azure DevOps and Jira. Request at idearoost.com.</w:t>
            </w:r>
          </w:p>
        </w:tc>
      </w:tr>
      <w:tr w:rsidR="003E7661" w14:paraId="05C4146F" w14:textId="77777777">
        <w:tblPrEx>
          <w:tblCellMar>
            <w:top w:w="0" w:type="dxa"/>
            <w:bottom w:w="0" w:type="dxa"/>
          </w:tblCellMar>
        </w:tblPrEx>
        <w:tc>
          <w:tcPr>
            <w:tcW w:w="240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707CEA2E" w14:textId="77777777" w:rsidR="003E7661" w:rsidRDefault="00000000">
            <w:r>
              <w:rPr>
                <w:b/>
                <w:bCs/>
                <w:color w:val="0A1628"/>
                <w:sz w:val="19"/>
                <w:szCs w:val="19"/>
              </w:rPr>
              <w:t>Delivery Item Prompt Generator</w:t>
            </w:r>
          </w:p>
        </w:tc>
        <w:tc>
          <w:tcPr>
            <w:tcW w:w="6960" w:type="dxa"/>
            <w:tcBorders>
              <w:top w:val="single" w:sz="1" w:space="0" w:color="D1D9E0"/>
              <w:left w:val="single" w:sz="1" w:space="0" w:color="D1D9E0"/>
              <w:bottom w:val="single" w:sz="1" w:space="0" w:color="D1D9E0"/>
              <w:right w:val="single" w:sz="1" w:space="0" w:color="D1D9E0"/>
            </w:tcBorders>
            <w:shd w:val="clear" w:color="auto" w:fill="F4F7FA"/>
            <w:tcMar>
              <w:top w:w="80" w:type="dxa"/>
              <w:left w:w="140" w:type="dxa"/>
              <w:bottom w:w="80" w:type="dxa"/>
              <w:right w:w="120" w:type="dxa"/>
            </w:tcMar>
          </w:tcPr>
          <w:p w14:paraId="0330E4BF" w14:textId="77777777" w:rsidR="003E7661" w:rsidRDefault="00000000">
            <w:r>
              <w:rPr>
                <w:sz w:val="19"/>
                <w:szCs w:val="19"/>
              </w:rPr>
              <w:t>Free ADO extension — LIVE on the Visual Studio Marketplace. Reads populated Delivery Item fields and generates a structured AI development prompt ready to paste into Claude Code, Cursor, or GitHub Copilot Workspace. Includes field validation, quality indicators, and prompt injection protection. Install at marketplace.visualstudio.com — search "Verity Framework".</w:t>
            </w:r>
          </w:p>
        </w:tc>
      </w:tr>
    </w:tbl>
    <w:p w14:paraId="4E509DC6" w14:textId="77777777" w:rsidR="003E7661" w:rsidRDefault="003E7661">
      <w:pPr>
        <w:spacing w:before="160"/>
      </w:pPr>
    </w:p>
    <w:p w14:paraId="05C18F4B" w14:textId="77777777" w:rsidR="003E7661" w:rsidRDefault="003E7661">
      <w:pPr>
        <w:pBdr>
          <w:bottom w:val="single" w:sz="8" w:space="1" w:color="8DC63F"/>
        </w:pBdr>
      </w:pPr>
    </w:p>
    <w:p w14:paraId="6DA2DE53" w14:textId="77777777" w:rsidR="003E7661" w:rsidRDefault="003E7661">
      <w:pPr>
        <w:spacing w:before="120"/>
      </w:pPr>
    </w:p>
    <w:p w14:paraId="1C380B31" w14:textId="77777777" w:rsidR="003E7661" w:rsidRDefault="00000000">
      <w:pPr>
        <w:spacing w:after="60"/>
      </w:pPr>
      <w:r>
        <w:rPr>
          <w:b/>
          <w:bCs/>
          <w:caps/>
          <w:color w:val="6BA82E"/>
          <w:sz w:val="18"/>
          <w:szCs w:val="18"/>
        </w:rPr>
        <w:t>Pilot Program</w:t>
      </w:r>
    </w:p>
    <w:p w14:paraId="2D122600" w14:textId="77777777" w:rsidR="003E7661" w:rsidRDefault="00000000">
      <w:pPr>
        <w:spacing w:before="320" w:after="100"/>
      </w:pPr>
      <w:r>
        <w:rPr>
          <w:b/>
          <w:bCs/>
          <w:color w:val="0A1628"/>
          <w:sz w:val="34"/>
          <w:szCs w:val="34"/>
        </w:rPr>
        <w:t>Work With Us</w:t>
      </w:r>
    </w:p>
    <w:p w14:paraId="2C48A79E" w14:textId="77777777" w:rsidR="003E7661" w:rsidRDefault="00000000">
      <w:pPr>
        <w:spacing w:before="40" w:after="80"/>
        <w:jc w:val="both"/>
      </w:pPr>
      <w:r>
        <w:t xml:space="preserve">The Verity Framework is a living methodology — grounded in the real-world shift AI is driving in software </w:t>
      </w:r>
      <w:proofErr w:type="gramStart"/>
      <w:r>
        <w:t>delivery, and</w:t>
      </w:r>
      <w:proofErr w:type="gramEnd"/>
      <w:r>
        <w:t xml:space="preserve"> refined through practitioner feedback and field experience. </w:t>
      </w:r>
      <w:proofErr w:type="spellStart"/>
      <w:r>
        <w:t>IdeaRoost</w:t>
      </w:r>
      <w:proofErr w:type="spellEnd"/>
      <w:r>
        <w:t xml:space="preserve"> is inviting a small number of engineering teams to pilot the framework and help shape its next iteration.</w:t>
      </w:r>
    </w:p>
    <w:p w14:paraId="7A531529" w14:textId="77777777" w:rsidR="003E7661" w:rsidRDefault="003E76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7661" w14:paraId="1D48732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A1628"/>
            <w:tcMar>
              <w:top w:w="180" w:type="dxa"/>
              <w:left w:w="240" w:type="dxa"/>
              <w:bottom w:w="180" w:type="dxa"/>
              <w:right w:w="240" w:type="dxa"/>
            </w:tcMar>
          </w:tcPr>
          <w:p w14:paraId="605FD202" w14:textId="77777777" w:rsidR="003E7661" w:rsidRDefault="00000000">
            <w:pPr>
              <w:spacing w:after="100"/>
            </w:pPr>
            <w:r>
              <w:rPr>
                <w:b/>
                <w:bCs/>
                <w:caps/>
                <w:color w:val="8DC63F"/>
                <w:sz w:val="20"/>
                <w:szCs w:val="20"/>
              </w:rPr>
              <w:t>What a Pilot Engagement Includes</w:t>
            </w:r>
          </w:p>
          <w:p w14:paraId="57088A31" w14:textId="77777777" w:rsidR="003E7661" w:rsidRDefault="00000000">
            <w:pPr>
              <w:spacing w:after="50"/>
            </w:pPr>
            <w:proofErr w:type="gramStart"/>
            <w:r>
              <w:rPr>
                <w:color w:val="FFFFFF"/>
              </w:rPr>
              <w:t>✓  Facilitated</w:t>
            </w:r>
            <w:proofErr w:type="gramEnd"/>
            <w:r>
              <w:rPr>
                <w:color w:val="FFFFFF"/>
              </w:rPr>
              <w:t xml:space="preserve"> Appetite Session to kick off the pilot sprint</w:t>
            </w:r>
          </w:p>
          <w:p w14:paraId="7DAA501D" w14:textId="77777777" w:rsidR="003E7661" w:rsidRDefault="00000000">
            <w:pPr>
              <w:spacing w:after="50"/>
            </w:pPr>
            <w:proofErr w:type="gramStart"/>
            <w:r>
              <w:rPr>
                <w:color w:val="FFFFFF"/>
              </w:rPr>
              <w:t>✓  Delivery</w:t>
            </w:r>
            <w:proofErr w:type="gramEnd"/>
            <w:r>
              <w:rPr>
                <w:color w:val="FFFFFF"/>
              </w:rPr>
              <w:t xml:space="preserve"> Lead involvement through the Evidence Review</w:t>
            </w:r>
          </w:p>
          <w:p w14:paraId="09D07255" w14:textId="77777777" w:rsidR="003E7661" w:rsidRDefault="00000000">
            <w:pPr>
              <w:spacing w:after="50"/>
            </w:pPr>
            <w:proofErr w:type="gramStart"/>
            <w:r>
              <w:rPr>
                <w:color w:val="FFFFFF"/>
              </w:rPr>
              <w:t>✓  Written</w:t>
            </w:r>
            <w:proofErr w:type="gramEnd"/>
            <w:r>
              <w:rPr>
                <w:color w:val="FFFFFF"/>
              </w:rPr>
              <w:t xml:space="preserve"> summary of what the framework surfaced for your team</w:t>
            </w:r>
          </w:p>
          <w:p w14:paraId="1CBEDBDB" w14:textId="77777777" w:rsidR="003E7661" w:rsidRDefault="00000000">
            <w:pPr>
              <w:spacing w:after="100"/>
            </w:pPr>
            <w:proofErr w:type="gramStart"/>
            <w:r>
              <w:rPr>
                <w:color w:val="FFFFFF"/>
              </w:rPr>
              <w:t>✓  Access</w:t>
            </w:r>
            <w:proofErr w:type="gramEnd"/>
            <w:r>
              <w:rPr>
                <w:color w:val="FFFFFF"/>
              </w:rPr>
              <w:t xml:space="preserve"> to the full framework specification and role transition guide</w:t>
            </w:r>
          </w:p>
          <w:p w14:paraId="61052424" w14:textId="77777777" w:rsidR="003E7661" w:rsidRDefault="00000000">
            <w:r>
              <w:rPr>
                <w:color w:val="94A3B8"/>
                <w:sz w:val="20"/>
                <w:szCs w:val="20"/>
              </w:rPr>
              <w:t xml:space="preserve">Pilot engagements are available to teams actively using AI development tools and willing to provide structured feedback. Contact </w:t>
            </w:r>
            <w:r>
              <w:rPr>
                <w:color w:val="8DC63F"/>
                <w:sz w:val="20"/>
                <w:szCs w:val="20"/>
              </w:rPr>
              <w:t>jacques@idearoost.com</w:t>
            </w:r>
          </w:p>
        </w:tc>
      </w:tr>
    </w:tbl>
    <w:p w14:paraId="7F75DB6E" w14:textId="77777777" w:rsidR="003E7661" w:rsidRDefault="003E7661">
      <w:pPr>
        <w:spacing w:before="160"/>
      </w:pPr>
    </w:p>
    <w:p w14:paraId="6770035E" w14:textId="77777777" w:rsidR="003E7661" w:rsidRDefault="003E7661">
      <w:pPr>
        <w:pBdr>
          <w:bottom w:val="single" w:sz="2" w:space="1" w:color="D1D9E0"/>
        </w:pBdr>
      </w:pPr>
    </w:p>
    <w:p w14:paraId="4F3E2974" w14:textId="77777777" w:rsidR="003E7661" w:rsidRDefault="003E7661">
      <w:pPr>
        <w:spacing w:before="80"/>
      </w:pPr>
    </w:p>
    <w:p w14:paraId="1EC92E18" w14:textId="77777777" w:rsidR="003E7661" w:rsidRDefault="00000000">
      <w:pPr>
        <w:spacing w:after="60"/>
      </w:pPr>
      <w:r>
        <w:rPr>
          <w:b/>
          <w:bCs/>
          <w:color w:val="0A1628"/>
          <w:sz w:val="19"/>
          <w:szCs w:val="19"/>
        </w:rPr>
        <w:t xml:space="preserve">Jacques </w:t>
      </w:r>
      <w:proofErr w:type="gramStart"/>
      <w:r>
        <w:rPr>
          <w:b/>
          <w:bCs/>
          <w:color w:val="0A1628"/>
          <w:sz w:val="19"/>
          <w:szCs w:val="19"/>
        </w:rPr>
        <w:t>Steward  |</w:t>
      </w:r>
      <w:proofErr w:type="gramEnd"/>
      <w:r>
        <w:rPr>
          <w:b/>
          <w:bCs/>
          <w:color w:val="0A1628"/>
          <w:sz w:val="19"/>
          <w:szCs w:val="19"/>
        </w:rPr>
        <w:t xml:space="preserve">  Founder, </w:t>
      </w:r>
      <w:proofErr w:type="spellStart"/>
      <w:proofErr w:type="gramStart"/>
      <w:r>
        <w:rPr>
          <w:b/>
          <w:bCs/>
          <w:color w:val="0A1628"/>
          <w:sz w:val="19"/>
          <w:szCs w:val="19"/>
        </w:rPr>
        <w:t>IdeaRoost</w:t>
      </w:r>
      <w:proofErr w:type="spellEnd"/>
      <w:r>
        <w:rPr>
          <w:b/>
          <w:bCs/>
          <w:color w:val="0A1628"/>
          <w:sz w:val="19"/>
          <w:szCs w:val="19"/>
        </w:rPr>
        <w:t xml:space="preserve">  |</w:t>
      </w:r>
      <w:proofErr w:type="gramEnd"/>
      <w:r>
        <w:rPr>
          <w:b/>
          <w:bCs/>
          <w:color w:val="0A1628"/>
          <w:sz w:val="19"/>
          <w:szCs w:val="19"/>
        </w:rPr>
        <w:t xml:space="preserve">  </w:t>
      </w:r>
      <w:proofErr w:type="gramStart"/>
      <w:r>
        <w:rPr>
          <w:sz w:val="19"/>
          <w:szCs w:val="19"/>
        </w:rPr>
        <w:t>jacques@idearoost.com  |</w:t>
      </w:r>
      <w:proofErr w:type="gramEnd"/>
      <w:r>
        <w:rPr>
          <w:sz w:val="19"/>
          <w:szCs w:val="19"/>
        </w:rPr>
        <w:t xml:space="preserve">  idearoost.com</w:t>
      </w:r>
    </w:p>
    <w:p w14:paraId="26FA183A" w14:textId="77777777" w:rsidR="003E7661" w:rsidRDefault="00000000">
      <w:pPr>
        <w:spacing w:after="60"/>
      </w:pPr>
      <w:r>
        <w:rPr>
          <w:i/>
          <w:iCs/>
          <w:color w:val="6BA82E"/>
          <w:sz w:val="19"/>
          <w:szCs w:val="19"/>
        </w:rPr>
        <w:t>AI accelerates execution. Experience determines quality.</w:t>
      </w:r>
    </w:p>
    <w:p w14:paraId="638023D0" w14:textId="77777777" w:rsidR="003E7661" w:rsidRDefault="00000000">
      <w:r>
        <w:rPr>
          <w:color w:val="94A3B8"/>
          <w:sz w:val="17"/>
          <w:szCs w:val="17"/>
        </w:rPr>
        <w:t xml:space="preserve">© 2026 </w:t>
      </w:r>
      <w:proofErr w:type="spellStart"/>
      <w:r>
        <w:rPr>
          <w:color w:val="94A3B8"/>
          <w:sz w:val="17"/>
          <w:szCs w:val="17"/>
        </w:rPr>
        <w:t>IdeaRoost</w:t>
      </w:r>
      <w:proofErr w:type="spellEnd"/>
      <w:r>
        <w:rPr>
          <w:color w:val="94A3B8"/>
          <w:sz w:val="17"/>
          <w:szCs w:val="17"/>
        </w:rPr>
        <w:t xml:space="preserve"> LLC. All rights reserved. The Verity Framework is a trademark of </w:t>
      </w:r>
      <w:proofErr w:type="spellStart"/>
      <w:r>
        <w:rPr>
          <w:color w:val="94A3B8"/>
          <w:sz w:val="17"/>
          <w:szCs w:val="17"/>
        </w:rPr>
        <w:t>IdeaRoost</w:t>
      </w:r>
      <w:proofErr w:type="spellEnd"/>
      <w:r>
        <w:rPr>
          <w:color w:val="94A3B8"/>
          <w:sz w:val="17"/>
          <w:szCs w:val="17"/>
        </w:rPr>
        <w:t xml:space="preserve"> LLC.</w:t>
      </w:r>
    </w:p>
    <w:sectPr w:rsidR="003E7661">
      <w:headerReference w:type="default" r:id="rId7"/>
      <w:footerReference w:type="default" r:id="rId8"/>
      <w:pgSz w:w="12240" w:h="15840"/>
      <w:pgMar w:top="1080" w:right="1200" w:bottom="108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C0E1C0" w14:textId="77777777" w:rsidR="00A056DB" w:rsidRDefault="00A056DB">
      <w:r>
        <w:separator/>
      </w:r>
    </w:p>
  </w:endnote>
  <w:endnote w:type="continuationSeparator" w:id="0">
    <w:p w14:paraId="590B02CB" w14:textId="77777777" w:rsidR="00A056DB" w:rsidRDefault="00A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C5837A" w14:textId="77777777" w:rsidR="003E7661" w:rsidRDefault="00000000">
    <w:pPr>
      <w:pBdr>
        <w:top w:val="single" w:sz="4" w:space="6" w:color="0A1628"/>
      </w:pBdr>
      <w:tabs>
        <w:tab w:val="right" w:pos="9026"/>
      </w:tabs>
      <w:spacing w:before="100"/>
    </w:pPr>
    <w:r>
      <w:rPr>
        <w:sz w:val="17"/>
        <w:szCs w:val="17"/>
      </w:rPr>
      <w:t xml:space="preserve">© 2026 </w:t>
    </w:r>
    <w:proofErr w:type="spellStart"/>
    <w:r>
      <w:rPr>
        <w:sz w:val="17"/>
        <w:szCs w:val="17"/>
      </w:rPr>
      <w:t>IdeaRoost</w:t>
    </w:r>
    <w:proofErr w:type="spellEnd"/>
    <w:r>
      <w:rPr>
        <w:sz w:val="17"/>
        <w:szCs w:val="17"/>
      </w:rPr>
      <w:t xml:space="preserve"> LLC. All rights reserved.</w:t>
    </w:r>
    <w:r>
      <w:tab/>
    </w:r>
    <w:r>
      <w:rPr>
        <w:i/>
        <w:iCs/>
        <w:color w:val="6BA82E"/>
        <w:sz w:val="17"/>
        <w:szCs w:val="17"/>
      </w:rPr>
      <w:t>AI accelerates execution. Experience determines quality.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C33E97" w14:textId="77777777" w:rsidR="00A056DB" w:rsidRDefault="00A056DB">
      <w:r>
        <w:separator/>
      </w:r>
    </w:p>
  </w:footnote>
  <w:footnote w:type="continuationSeparator" w:id="0">
    <w:p w14:paraId="7C240838" w14:textId="77777777" w:rsidR="00A056DB" w:rsidRDefault="00A0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4F1627" w14:textId="77777777" w:rsidR="003E7661" w:rsidRDefault="00000000">
    <w:pPr>
      <w:pBdr>
        <w:bottom w:val="single" w:sz="6" w:space="6" w:color="8DC63F"/>
      </w:pBdr>
      <w:tabs>
        <w:tab w:val="right" w:pos="9026"/>
      </w:tabs>
    </w:pPr>
    <w:r>
      <w:rPr>
        <w:sz w:val="18"/>
        <w:szCs w:val="18"/>
      </w:rPr>
      <w:t xml:space="preserve">THE VERITY </w:t>
    </w:r>
    <w:proofErr w:type="gramStart"/>
    <w:r>
      <w:rPr>
        <w:sz w:val="18"/>
        <w:szCs w:val="18"/>
      </w:rPr>
      <w:t>FRAMEWORK  |</w:t>
    </w:r>
    <w:proofErr w:type="gramEnd"/>
    <w:r>
      <w:rPr>
        <w:sz w:val="18"/>
        <w:szCs w:val="18"/>
      </w:rPr>
      <w:t xml:space="preserve">  Overview</w:t>
    </w:r>
    <w:r>
      <w:tab/>
    </w:r>
    <w:r>
      <w:rPr>
        <w:color w:val="6BA82E"/>
        <w:sz w:val="18"/>
        <w:szCs w:val="18"/>
      </w:rPr>
      <w:t>idearoost.com/verity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93745A"/>
    <w:multiLevelType w:val="hybridMultilevel"/>
    <w:tmpl w:val="081A34E8"/>
    <w:lvl w:ilvl="0" w:tplc="1E04CFDC">
      <w:start w:val="1"/>
      <w:numFmt w:val="bullet"/>
      <w:lvlText w:val="●"/>
      <w:lvlJc w:val="left"/>
      <w:pPr>
        <w:ind w:left="720" w:hanging="360"/>
      </w:pPr>
    </w:lvl>
    <w:lvl w:ilvl="1" w:tplc="CD829D1A">
      <w:start w:val="1"/>
      <w:numFmt w:val="bullet"/>
      <w:lvlText w:val="○"/>
      <w:lvlJc w:val="left"/>
      <w:pPr>
        <w:ind w:left="1440" w:hanging="360"/>
      </w:pPr>
    </w:lvl>
    <w:lvl w:ilvl="2" w:tplc="83480178">
      <w:start w:val="1"/>
      <w:numFmt w:val="bullet"/>
      <w:lvlText w:val="■"/>
      <w:lvlJc w:val="left"/>
      <w:pPr>
        <w:ind w:left="2160" w:hanging="360"/>
      </w:pPr>
    </w:lvl>
    <w:lvl w:ilvl="3" w:tplc="D5FCC26C">
      <w:start w:val="1"/>
      <w:numFmt w:val="bullet"/>
      <w:lvlText w:val="●"/>
      <w:lvlJc w:val="left"/>
      <w:pPr>
        <w:ind w:left="2880" w:hanging="360"/>
      </w:pPr>
    </w:lvl>
    <w:lvl w:ilvl="4" w:tplc="4E464450">
      <w:start w:val="1"/>
      <w:numFmt w:val="bullet"/>
      <w:lvlText w:val="○"/>
      <w:lvlJc w:val="left"/>
      <w:pPr>
        <w:ind w:left="3600" w:hanging="360"/>
      </w:pPr>
    </w:lvl>
    <w:lvl w:ilvl="5" w:tplc="19923CA6">
      <w:start w:val="1"/>
      <w:numFmt w:val="bullet"/>
      <w:lvlText w:val="■"/>
      <w:lvlJc w:val="left"/>
      <w:pPr>
        <w:ind w:left="4320" w:hanging="360"/>
      </w:pPr>
    </w:lvl>
    <w:lvl w:ilvl="6" w:tplc="FEC21A58">
      <w:start w:val="1"/>
      <w:numFmt w:val="bullet"/>
      <w:lvlText w:val="●"/>
      <w:lvlJc w:val="left"/>
      <w:pPr>
        <w:ind w:left="5040" w:hanging="360"/>
      </w:pPr>
    </w:lvl>
    <w:lvl w:ilvl="7" w:tplc="17E05BBA">
      <w:start w:val="1"/>
      <w:numFmt w:val="bullet"/>
      <w:lvlText w:val="●"/>
      <w:lvlJc w:val="left"/>
      <w:pPr>
        <w:ind w:left="5760" w:hanging="360"/>
      </w:pPr>
    </w:lvl>
    <w:lvl w:ilvl="8" w:tplc="67803A4C">
      <w:start w:val="1"/>
      <w:numFmt w:val="bullet"/>
      <w:lvlText w:val="●"/>
      <w:lvlJc w:val="left"/>
      <w:pPr>
        <w:ind w:left="6480" w:hanging="360"/>
      </w:pPr>
    </w:lvl>
  </w:abstractNum>
  <w:abstractNum w:abstractNumId="1" w15:restartNumberingAfterBreak="0">
    <w:nsid w:val="5B313EB4"/>
    <w:multiLevelType w:val="hybridMultilevel"/>
    <w:tmpl w:val="827AED24"/>
    <w:lvl w:ilvl="0" w:tplc="1B167046">
      <w:start w:val="1"/>
      <w:numFmt w:val="bullet"/>
      <w:lvlText w:val="✓"/>
      <w:lvlJc w:val="left"/>
      <w:pPr>
        <w:ind w:left="560" w:hanging="320"/>
      </w:pPr>
      <w:rPr>
        <w:b/>
        <w:bCs/>
        <w:color w:val="6BA82E"/>
      </w:rPr>
    </w:lvl>
    <w:lvl w:ilvl="1" w:tplc="CB32ECBE">
      <w:numFmt w:val="decimal"/>
      <w:lvlText w:val=""/>
      <w:lvlJc w:val="left"/>
    </w:lvl>
    <w:lvl w:ilvl="2" w:tplc="B9A0A61A">
      <w:numFmt w:val="decimal"/>
      <w:lvlText w:val=""/>
      <w:lvlJc w:val="left"/>
    </w:lvl>
    <w:lvl w:ilvl="3" w:tplc="DAE2C4A2">
      <w:numFmt w:val="decimal"/>
      <w:lvlText w:val=""/>
      <w:lvlJc w:val="left"/>
    </w:lvl>
    <w:lvl w:ilvl="4" w:tplc="2DF80756">
      <w:numFmt w:val="decimal"/>
      <w:lvlText w:val=""/>
      <w:lvlJc w:val="left"/>
    </w:lvl>
    <w:lvl w:ilvl="5" w:tplc="EF5C50BA">
      <w:numFmt w:val="decimal"/>
      <w:lvlText w:val=""/>
      <w:lvlJc w:val="left"/>
    </w:lvl>
    <w:lvl w:ilvl="6" w:tplc="73AC10AC">
      <w:numFmt w:val="decimal"/>
      <w:lvlText w:val=""/>
      <w:lvlJc w:val="left"/>
    </w:lvl>
    <w:lvl w:ilvl="7" w:tplc="F61EA55A">
      <w:numFmt w:val="decimal"/>
      <w:lvlText w:val=""/>
      <w:lvlJc w:val="left"/>
    </w:lvl>
    <w:lvl w:ilvl="8" w:tplc="D7EAE7FC">
      <w:numFmt w:val="decimal"/>
      <w:lvlText w:val=""/>
      <w:lvlJc w:val="left"/>
    </w:lvl>
  </w:abstractNum>
  <w:abstractNum w:abstractNumId="2" w15:restartNumberingAfterBreak="0">
    <w:nsid w:val="5D704AD7"/>
    <w:multiLevelType w:val="hybridMultilevel"/>
    <w:tmpl w:val="A606D3BC"/>
    <w:lvl w:ilvl="0" w:tplc="661A4996">
      <w:start w:val="1"/>
      <w:numFmt w:val="bullet"/>
      <w:lvlText w:val="•"/>
      <w:lvlJc w:val="left"/>
      <w:pPr>
        <w:ind w:left="560" w:hanging="320"/>
      </w:pPr>
    </w:lvl>
    <w:lvl w:ilvl="1" w:tplc="6DB8BB94">
      <w:numFmt w:val="decimal"/>
      <w:lvlText w:val=""/>
      <w:lvlJc w:val="left"/>
    </w:lvl>
    <w:lvl w:ilvl="2" w:tplc="B64CFD46">
      <w:numFmt w:val="decimal"/>
      <w:lvlText w:val=""/>
      <w:lvlJc w:val="left"/>
    </w:lvl>
    <w:lvl w:ilvl="3" w:tplc="00B0CD76">
      <w:numFmt w:val="decimal"/>
      <w:lvlText w:val=""/>
      <w:lvlJc w:val="left"/>
    </w:lvl>
    <w:lvl w:ilvl="4" w:tplc="9FAACCEE">
      <w:numFmt w:val="decimal"/>
      <w:lvlText w:val=""/>
      <w:lvlJc w:val="left"/>
    </w:lvl>
    <w:lvl w:ilvl="5" w:tplc="7916B55A">
      <w:numFmt w:val="decimal"/>
      <w:lvlText w:val=""/>
      <w:lvlJc w:val="left"/>
    </w:lvl>
    <w:lvl w:ilvl="6" w:tplc="CFB2561E">
      <w:numFmt w:val="decimal"/>
      <w:lvlText w:val=""/>
      <w:lvlJc w:val="left"/>
    </w:lvl>
    <w:lvl w:ilvl="7" w:tplc="256C1F9C">
      <w:numFmt w:val="decimal"/>
      <w:lvlText w:val=""/>
      <w:lvlJc w:val="left"/>
    </w:lvl>
    <w:lvl w:ilvl="8" w:tplc="0156B886">
      <w:numFmt w:val="decimal"/>
      <w:lvlText w:val=""/>
      <w:lvlJc w:val="left"/>
    </w:lvl>
  </w:abstractNum>
  <w:num w:numId="1" w16cid:durableId="35076758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61"/>
    <w:rsid w:val="003E7661"/>
    <w:rsid w:val="009D7818"/>
    <w:rsid w:val="00A056DB"/>
    <w:rsid w:val="00B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91563"/>
  <w15:docId w15:val="{402913D7-7D1F-AB47-89CA-898B174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4A5568"/>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1582</Words>
  <Characters>9060</Characters>
  <Application>Microsoft Office Word</Application>
  <DocSecurity>0</DocSecurity>
  <Lines>293</Lines>
  <Paragraphs>165</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Jacques Steward</cp:lastModifiedBy>
  <cp:revision>2</cp:revision>
  <dcterms:created xsi:type="dcterms:W3CDTF">2026-07-22T17:39:00Z</dcterms:created>
  <dcterms:modified xsi:type="dcterms:W3CDTF">2026-07-22T17:39:00Z</dcterms:modified>
</cp:coreProperties>
</file>